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EBA6" w14:textId="4540A0E7" w:rsidR="0007491F" w:rsidRDefault="32274C3F" w:rsidP="00026C7C">
      <w:pPr>
        <w:ind w:left="720" w:firstLine="720"/>
        <w:rPr>
          <w:rFonts w:ascii="Garamond" w:eastAsia="Garamond" w:hAnsi="Garamond" w:cs="Garamond"/>
          <w:color w:val="C00000"/>
          <w:sz w:val="24"/>
          <w:szCs w:val="24"/>
        </w:rPr>
      </w:pPr>
      <w:r w:rsidRPr="00EF6857">
        <w:rPr>
          <w:noProof/>
          <w:highlight w:val="yellow"/>
        </w:rPr>
        <w:drawing>
          <wp:anchor distT="0" distB="0" distL="114300" distR="114300" simplePos="0" relativeHeight="251658240" behindDoc="1" locked="0" layoutInCell="1" allowOverlap="1" wp14:anchorId="32C619D8" wp14:editId="5D33EC48">
            <wp:simplePos x="0" y="0"/>
            <wp:positionH relativeFrom="column">
              <wp:posOffset>447675</wp:posOffset>
            </wp:positionH>
            <wp:positionV relativeFrom="paragraph">
              <wp:posOffset>0</wp:posOffset>
            </wp:positionV>
            <wp:extent cx="2409825" cy="923925"/>
            <wp:effectExtent l="0" t="0" r="9525" b="9525"/>
            <wp:wrapTight wrapText="bothSides">
              <wp:wrapPolygon edited="0">
                <wp:start x="0" y="0"/>
                <wp:lineTo x="0" y="21377"/>
                <wp:lineTo x="6830" y="21377"/>
                <wp:lineTo x="21515" y="21377"/>
                <wp:lineTo x="21515" y="3118"/>
                <wp:lineTo x="8025" y="0"/>
                <wp:lineTo x="0" y="0"/>
              </wp:wrapPolygon>
            </wp:wrapTight>
            <wp:docPr id="766754793" name="Picture 76675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754793"/>
                    <pic:cNvPicPr/>
                  </pic:nvPicPr>
                  <pic:blipFill>
                    <a:blip r:embed="rId8">
                      <a:extLst>
                        <a:ext uri="{28A0092B-C50C-407E-A947-70E740481C1C}">
                          <a14:useLocalDpi xmlns:a14="http://schemas.microsoft.com/office/drawing/2010/main" val="0"/>
                        </a:ext>
                      </a:extLst>
                    </a:blip>
                    <a:stretch>
                      <a:fillRect/>
                    </a:stretch>
                  </pic:blipFill>
                  <pic:spPr>
                    <a:xfrm>
                      <a:off x="0" y="0"/>
                      <a:ext cx="2409825" cy="923925"/>
                    </a:xfrm>
                    <a:prstGeom prst="rect">
                      <a:avLst/>
                    </a:prstGeom>
                  </pic:spPr>
                </pic:pic>
              </a:graphicData>
            </a:graphic>
          </wp:anchor>
        </w:drawing>
      </w:r>
      <w:r w:rsidR="00026C7C" w:rsidRPr="477152C1">
        <w:rPr>
          <w:rFonts w:ascii="Garamond" w:eastAsia="Garamond" w:hAnsi="Garamond" w:cs="Garamond"/>
          <w:color w:val="C00000"/>
          <w:sz w:val="24"/>
          <w:szCs w:val="24"/>
        </w:rPr>
        <w:t xml:space="preserve">      </w:t>
      </w:r>
      <w:r w:rsidRPr="477152C1">
        <w:rPr>
          <w:rFonts w:ascii="Garamond" w:eastAsia="Garamond" w:hAnsi="Garamond" w:cs="Garamond"/>
          <w:color w:val="C00000"/>
          <w:sz w:val="32"/>
          <w:szCs w:val="32"/>
        </w:rPr>
        <w:t>P</w:t>
      </w:r>
      <w:r w:rsidR="00EF6857" w:rsidRPr="477152C1">
        <w:rPr>
          <w:rFonts w:ascii="Garamond" w:eastAsia="Garamond" w:hAnsi="Garamond" w:cs="Garamond"/>
          <w:color w:val="C00000"/>
          <w:sz w:val="32"/>
          <w:szCs w:val="32"/>
        </w:rPr>
        <w:t>aid</w:t>
      </w:r>
      <w:r w:rsidRPr="00026C7C">
        <w:rPr>
          <w:rFonts w:ascii="Garamond" w:eastAsia="Garamond" w:hAnsi="Garamond" w:cs="Garamond"/>
          <w:color w:val="C00000"/>
          <w:sz w:val="32"/>
          <w:szCs w:val="32"/>
        </w:rPr>
        <w:t xml:space="preserve"> Time Off</w:t>
      </w:r>
      <w:r w:rsidR="00026C7C" w:rsidRPr="00026C7C">
        <w:rPr>
          <w:rFonts w:ascii="Garamond" w:eastAsia="Garamond" w:hAnsi="Garamond" w:cs="Garamond"/>
          <w:color w:val="C00000"/>
          <w:sz w:val="32"/>
          <w:szCs w:val="32"/>
        </w:rPr>
        <w:t xml:space="preserve"> Policy</w:t>
      </w:r>
    </w:p>
    <w:p w14:paraId="334ABBD0" w14:textId="77777777" w:rsidR="00A73D7D"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Reviewed/Revised Date</w:t>
      </w:r>
      <w:r w:rsidR="00A73D7D">
        <w:rPr>
          <w:rFonts w:ascii="Garamond" w:eastAsia="Garamond" w:hAnsi="Garamond" w:cs="Garamond"/>
          <w:sz w:val="24"/>
          <w:szCs w:val="24"/>
        </w:rPr>
        <w:t>:</w:t>
      </w:r>
    </w:p>
    <w:p w14:paraId="73B71EDA" w14:textId="383A653E" w:rsidR="0007491F" w:rsidRDefault="00A73D7D" w:rsidP="06F35853">
      <w:pPr>
        <w:ind w:left="5760"/>
        <w:rPr>
          <w:rFonts w:ascii="Garamond" w:eastAsia="Garamond" w:hAnsi="Garamond" w:cs="Garamond"/>
          <w:sz w:val="24"/>
          <w:szCs w:val="24"/>
        </w:rPr>
      </w:pPr>
      <w:r>
        <w:rPr>
          <w:rFonts w:ascii="Garamond" w:eastAsia="Garamond" w:hAnsi="Garamond" w:cs="Garamond"/>
          <w:sz w:val="24"/>
          <w:szCs w:val="24"/>
        </w:rPr>
        <w:t>August 9, 2022</w:t>
      </w:r>
      <w:r w:rsidR="00645EA8">
        <w:rPr>
          <w:rFonts w:ascii="Garamond" w:eastAsia="Garamond" w:hAnsi="Garamond" w:cs="Garamond"/>
          <w:sz w:val="24"/>
          <w:szCs w:val="24"/>
        </w:rPr>
        <w:t xml:space="preserve"> </w:t>
      </w:r>
    </w:p>
    <w:p w14:paraId="63F839C1" w14:textId="2DB0C179" w:rsidR="0007491F"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Approved by: Administrative Council</w:t>
      </w:r>
    </w:p>
    <w:p w14:paraId="32A20BC6" w14:textId="5E87A55F" w:rsidR="0007491F" w:rsidRDefault="477152C1" w:rsidP="06F35853">
      <w:pPr>
        <w:ind w:left="5760"/>
        <w:rPr>
          <w:rFonts w:ascii="Garamond" w:eastAsia="Garamond" w:hAnsi="Garamond" w:cs="Garamond"/>
          <w:sz w:val="24"/>
          <w:szCs w:val="24"/>
        </w:rPr>
      </w:pPr>
      <w:r w:rsidRPr="477152C1">
        <w:rPr>
          <w:rFonts w:ascii="Garamond" w:eastAsia="Garamond" w:hAnsi="Garamond" w:cs="Garamond"/>
          <w:sz w:val="24"/>
          <w:szCs w:val="24"/>
        </w:rPr>
        <w:t xml:space="preserve">Responsible Official: HR </w:t>
      </w:r>
    </w:p>
    <w:p w14:paraId="3E9C42C4" w14:textId="007E31CC" w:rsidR="0007491F" w:rsidRDefault="477152C1" w:rsidP="06F35853">
      <w:pPr>
        <w:rPr>
          <w:rFonts w:ascii="Garamond" w:eastAsia="Garamond" w:hAnsi="Garamond" w:cs="Garamond"/>
          <w:sz w:val="24"/>
          <w:szCs w:val="24"/>
        </w:rPr>
      </w:pPr>
      <w:r w:rsidRPr="477152C1">
        <w:rPr>
          <w:rFonts w:ascii="Garamond" w:eastAsia="Garamond" w:hAnsi="Garamond" w:cs="Garamond"/>
          <w:sz w:val="24"/>
          <w:szCs w:val="24"/>
        </w:rPr>
        <w:t xml:space="preserve">                             </w:t>
      </w:r>
    </w:p>
    <w:p w14:paraId="7CA15D8A" w14:textId="77777777" w:rsidR="00026C7C" w:rsidRDefault="00026C7C" w:rsidP="06F35853">
      <w:pPr>
        <w:rPr>
          <w:rFonts w:ascii="Garamond" w:eastAsia="Garamond" w:hAnsi="Garamond" w:cs="Garamond"/>
          <w:b/>
          <w:bCs/>
          <w:sz w:val="24"/>
          <w:szCs w:val="24"/>
        </w:rPr>
      </w:pPr>
    </w:p>
    <w:p w14:paraId="4A2A3B56" w14:textId="36063295" w:rsidR="00F65283" w:rsidRDefault="00F65283" w:rsidP="06F35853">
      <w:pPr>
        <w:rPr>
          <w:rFonts w:ascii="Garamond" w:eastAsia="Garamond" w:hAnsi="Garamond" w:cs="Garamond"/>
          <w:b/>
          <w:bCs/>
          <w:sz w:val="24"/>
          <w:szCs w:val="24"/>
        </w:rPr>
      </w:pPr>
    </w:p>
    <w:p w14:paraId="05D996EF" w14:textId="0504F4E9" w:rsidR="00026C7C" w:rsidRPr="00C56F16" w:rsidRDefault="477152C1" w:rsidP="06F35853">
      <w:pPr>
        <w:rPr>
          <w:rFonts w:ascii="Garamond" w:eastAsia="Garamond" w:hAnsi="Garamond" w:cs="Garamond"/>
          <w:b/>
          <w:bCs/>
          <w:sz w:val="24"/>
          <w:szCs w:val="24"/>
          <w:u w:val="single"/>
        </w:rPr>
      </w:pPr>
      <w:r w:rsidRPr="00C56F16">
        <w:rPr>
          <w:rFonts w:ascii="Garamond" w:eastAsia="Garamond" w:hAnsi="Garamond" w:cs="Garamond"/>
          <w:b/>
          <w:bCs/>
          <w:sz w:val="24"/>
          <w:szCs w:val="24"/>
          <w:u w:val="single"/>
        </w:rPr>
        <w:t>PTO Accrual</w:t>
      </w:r>
      <w:r w:rsidR="0062261F">
        <w:rPr>
          <w:rFonts w:ascii="Garamond" w:eastAsia="Garamond" w:hAnsi="Garamond" w:cs="Garamond"/>
          <w:b/>
          <w:bCs/>
          <w:sz w:val="24"/>
          <w:szCs w:val="24"/>
          <w:u w:val="single"/>
        </w:rPr>
        <w:t xml:space="preserve"> for 12-month employees</w:t>
      </w:r>
      <w:r w:rsidR="00645EA8">
        <w:rPr>
          <w:rFonts w:ascii="Garamond" w:eastAsia="Garamond" w:hAnsi="Garamond" w:cs="Garamond"/>
          <w:b/>
          <w:bCs/>
          <w:sz w:val="24"/>
          <w:szCs w:val="24"/>
          <w:u w:val="single"/>
        </w:rPr>
        <w:t>:</w:t>
      </w:r>
    </w:p>
    <w:p w14:paraId="30EF8FD1" w14:textId="5713BF8C" w:rsidR="0007491F" w:rsidRPr="00C56F16" w:rsidRDefault="477152C1" w:rsidP="06F35853">
      <w:pPr>
        <w:pStyle w:val="ListParagraph"/>
        <w:numPr>
          <w:ilvl w:val="0"/>
          <w:numId w:val="3"/>
        </w:numPr>
        <w:rPr>
          <w:rFonts w:ascii="Garamond" w:eastAsia="Garamond" w:hAnsi="Garamond" w:cs="Garamond"/>
          <w:sz w:val="24"/>
          <w:szCs w:val="24"/>
        </w:rPr>
      </w:pPr>
      <w:r w:rsidRPr="00C56F16">
        <w:rPr>
          <w:rFonts w:ascii="Garamond" w:eastAsia="Garamond" w:hAnsi="Garamond" w:cs="Garamond"/>
          <w:sz w:val="24"/>
          <w:szCs w:val="24"/>
        </w:rPr>
        <w:t>Paid Time Off (PTO) combines vacation days, personal days, and sick days and can be viewed and tracked through Paylocity, Donnelly’s payroll system.</w:t>
      </w:r>
    </w:p>
    <w:p w14:paraId="56068544" w14:textId="397BF58C" w:rsidR="001137D0" w:rsidRPr="00C56F16" w:rsidRDefault="477152C1" w:rsidP="009C58FF">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 xml:space="preserve">Accrual of PTO hours is per pay period and starts with the employee’s first paycheck. There are 26 paychecks each year. PTO accrues to a maximum of 240 hours. </w:t>
      </w:r>
    </w:p>
    <w:p w14:paraId="6A037755" w14:textId="2419E87B" w:rsidR="009C58FF" w:rsidRPr="00C56F16" w:rsidRDefault="477152C1" w:rsidP="009C58FF">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After 240 hours have accrued, PTO accrual per pay period stops and resumes after the employee’s total PTO hours drop below 240.</w:t>
      </w:r>
    </w:p>
    <w:p w14:paraId="5803C266" w14:textId="64C48454" w:rsidR="0007491F" w:rsidRPr="00C56F16" w:rsidRDefault="477152C1" w:rsidP="06F35853">
      <w:pPr>
        <w:pStyle w:val="ListParagraph"/>
        <w:numPr>
          <w:ilvl w:val="0"/>
          <w:numId w:val="3"/>
        </w:numPr>
        <w:rPr>
          <w:rFonts w:ascii="Garamond" w:eastAsia="Garamond" w:hAnsi="Garamond" w:cs="Garamond"/>
          <w:sz w:val="24"/>
          <w:szCs w:val="24"/>
        </w:rPr>
      </w:pPr>
      <w:r w:rsidRPr="00C56F16">
        <w:rPr>
          <w:rFonts w:ascii="Garamond" w:eastAsia="Garamond" w:hAnsi="Garamond" w:cs="Garamond"/>
          <w:sz w:val="24"/>
          <w:szCs w:val="24"/>
        </w:rPr>
        <w:t xml:space="preserve">All exempt and non-exempt employees will accrue PTO according to years of service based on the schedule below: </w:t>
      </w:r>
    </w:p>
    <w:p w14:paraId="7966A134" w14:textId="1A17FDB8" w:rsidR="0007491F" w:rsidRPr="00C56F16" w:rsidRDefault="0007491F" w:rsidP="06F35853">
      <w:pPr>
        <w:ind w:firstLine="720"/>
        <w:rPr>
          <w:rFonts w:ascii="Garamond" w:eastAsia="Garamond" w:hAnsi="Garamond" w:cs="Garamond"/>
          <w:sz w:val="24"/>
          <w:szCs w:val="24"/>
        </w:rPr>
      </w:pPr>
    </w:p>
    <w:tbl>
      <w:tblPr>
        <w:tblStyle w:val="TableGrid"/>
        <w:tblW w:w="6745" w:type="dxa"/>
        <w:tblInd w:w="580" w:type="dxa"/>
        <w:tblLayout w:type="fixed"/>
        <w:tblLook w:val="06A0" w:firstRow="1" w:lastRow="0" w:firstColumn="1" w:lastColumn="0" w:noHBand="1" w:noVBand="1"/>
      </w:tblPr>
      <w:tblGrid>
        <w:gridCol w:w="1768"/>
        <w:gridCol w:w="2507"/>
        <w:gridCol w:w="2470"/>
      </w:tblGrid>
      <w:tr w:rsidR="007F7CDA" w:rsidRPr="00C56F16" w14:paraId="714255CC" w14:textId="3C0C7951" w:rsidTr="477152C1">
        <w:trPr>
          <w:trHeight w:val="261"/>
        </w:trPr>
        <w:tc>
          <w:tcPr>
            <w:tcW w:w="1768" w:type="dxa"/>
          </w:tcPr>
          <w:p w14:paraId="181B9982" w14:textId="1FD596C0" w:rsidR="007F7CDA" w:rsidRPr="00C56F16" w:rsidRDefault="477152C1" w:rsidP="002074A4">
            <w:pPr>
              <w:jc w:val="center"/>
              <w:rPr>
                <w:rFonts w:ascii="Garamond" w:eastAsia="Garamond" w:hAnsi="Garamond" w:cs="Garamond"/>
                <w:b/>
                <w:bCs/>
                <w:sz w:val="24"/>
                <w:szCs w:val="24"/>
              </w:rPr>
            </w:pPr>
            <w:r w:rsidRPr="00C56F16">
              <w:rPr>
                <w:rFonts w:ascii="Garamond" w:eastAsia="Garamond" w:hAnsi="Garamond" w:cs="Garamond"/>
                <w:b/>
                <w:bCs/>
                <w:sz w:val="24"/>
                <w:szCs w:val="24"/>
              </w:rPr>
              <w:t>Years of Service</w:t>
            </w:r>
          </w:p>
        </w:tc>
        <w:tc>
          <w:tcPr>
            <w:tcW w:w="2507" w:type="dxa"/>
          </w:tcPr>
          <w:p w14:paraId="75DCD695" w14:textId="4A7035F4" w:rsidR="007F7CDA" w:rsidRPr="00C56F16" w:rsidRDefault="477152C1" w:rsidP="002074A4">
            <w:pPr>
              <w:jc w:val="center"/>
              <w:rPr>
                <w:rFonts w:ascii="Garamond" w:eastAsia="Garamond" w:hAnsi="Garamond" w:cs="Garamond"/>
                <w:b/>
                <w:bCs/>
                <w:sz w:val="24"/>
                <w:szCs w:val="24"/>
              </w:rPr>
            </w:pPr>
            <w:r w:rsidRPr="00C56F16">
              <w:rPr>
                <w:rFonts w:ascii="Garamond" w:eastAsia="Garamond" w:hAnsi="Garamond" w:cs="Garamond"/>
                <w:b/>
                <w:bCs/>
                <w:sz w:val="24"/>
                <w:szCs w:val="24"/>
              </w:rPr>
              <w:t>PTO Per Year Accumulation</w:t>
            </w:r>
          </w:p>
        </w:tc>
        <w:tc>
          <w:tcPr>
            <w:tcW w:w="2470" w:type="dxa"/>
          </w:tcPr>
          <w:p w14:paraId="34210179" w14:textId="3AF6C482" w:rsidR="007F7CDA" w:rsidRPr="00C56F16" w:rsidRDefault="477152C1" w:rsidP="477152C1">
            <w:pPr>
              <w:jc w:val="center"/>
              <w:rPr>
                <w:rFonts w:ascii="Garamond" w:eastAsia="Garamond" w:hAnsi="Garamond" w:cs="Garamond"/>
                <w:b/>
                <w:bCs/>
                <w:sz w:val="24"/>
                <w:szCs w:val="24"/>
              </w:rPr>
            </w:pPr>
            <w:r w:rsidRPr="00C56F16">
              <w:rPr>
                <w:rFonts w:ascii="Garamond" w:eastAsia="Garamond" w:hAnsi="Garamond" w:cs="Garamond"/>
                <w:b/>
                <w:bCs/>
                <w:sz w:val="24"/>
                <w:szCs w:val="24"/>
              </w:rPr>
              <w:t xml:space="preserve">PTO Accrual </w:t>
            </w:r>
            <w:r w:rsidR="007F7CDA" w:rsidRPr="00C56F16">
              <w:br/>
            </w:r>
            <w:r w:rsidRPr="00C56F16">
              <w:rPr>
                <w:rFonts w:ascii="Garamond" w:eastAsia="Garamond" w:hAnsi="Garamond" w:cs="Garamond"/>
                <w:b/>
                <w:bCs/>
                <w:sz w:val="24"/>
                <w:szCs w:val="24"/>
              </w:rPr>
              <w:t>Per Paycheck</w:t>
            </w:r>
          </w:p>
        </w:tc>
      </w:tr>
      <w:tr w:rsidR="007F7CDA" w:rsidRPr="00C56F16" w14:paraId="5FD2A550" w14:textId="49E1B77F" w:rsidTr="477152C1">
        <w:trPr>
          <w:trHeight w:val="246"/>
        </w:trPr>
        <w:tc>
          <w:tcPr>
            <w:tcW w:w="1768" w:type="dxa"/>
          </w:tcPr>
          <w:p w14:paraId="50AA19D2" w14:textId="319593CE"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0-2 years</w:t>
            </w:r>
          </w:p>
        </w:tc>
        <w:tc>
          <w:tcPr>
            <w:tcW w:w="2507" w:type="dxa"/>
          </w:tcPr>
          <w:p w14:paraId="7F80D9CD" w14:textId="6106A29A"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17 days per year</w:t>
            </w:r>
          </w:p>
        </w:tc>
        <w:tc>
          <w:tcPr>
            <w:tcW w:w="2470" w:type="dxa"/>
          </w:tcPr>
          <w:p w14:paraId="29872E81" w14:textId="14D3AD6D"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5.23 hours</w:t>
            </w:r>
          </w:p>
        </w:tc>
      </w:tr>
      <w:tr w:rsidR="007F7CDA" w:rsidRPr="00C56F16" w14:paraId="42D6D4F9" w14:textId="61CE257D" w:rsidTr="477152C1">
        <w:trPr>
          <w:trHeight w:val="261"/>
        </w:trPr>
        <w:tc>
          <w:tcPr>
            <w:tcW w:w="1768" w:type="dxa"/>
          </w:tcPr>
          <w:p w14:paraId="44C4896E" w14:textId="7EC07EFE"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3-5 years</w:t>
            </w:r>
          </w:p>
        </w:tc>
        <w:tc>
          <w:tcPr>
            <w:tcW w:w="2507" w:type="dxa"/>
          </w:tcPr>
          <w:p w14:paraId="13FF5142" w14:textId="47B75D28"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21 days per year</w:t>
            </w:r>
          </w:p>
        </w:tc>
        <w:tc>
          <w:tcPr>
            <w:tcW w:w="2470" w:type="dxa"/>
          </w:tcPr>
          <w:p w14:paraId="770A9BF5" w14:textId="399241E5"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6.46 hours</w:t>
            </w:r>
          </w:p>
        </w:tc>
      </w:tr>
      <w:tr w:rsidR="007F7CDA" w:rsidRPr="00C56F16" w14:paraId="1AE31110" w14:textId="3FE773BF" w:rsidTr="477152C1">
        <w:trPr>
          <w:trHeight w:val="261"/>
        </w:trPr>
        <w:tc>
          <w:tcPr>
            <w:tcW w:w="1768" w:type="dxa"/>
          </w:tcPr>
          <w:p w14:paraId="233CFAE8" w14:textId="2612A3A6"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6-10 years</w:t>
            </w:r>
          </w:p>
        </w:tc>
        <w:tc>
          <w:tcPr>
            <w:tcW w:w="2507" w:type="dxa"/>
          </w:tcPr>
          <w:p w14:paraId="1EA0215D" w14:textId="5629C4A1"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25 days per year</w:t>
            </w:r>
          </w:p>
        </w:tc>
        <w:tc>
          <w:tcPr>
            <w:tcW w:w="2470" w:type="dxa"/>
          </w:tcPr>
          <w:p w14:paraId="4AACD80F" w14:textId="0668F230"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7.69 hours</w:t>
            </w:r>
          </w:p>
        </w:tc>
      </w:tr>
      <w:tr w:rsidR="007F7CDA" w:rsidRPr="00C56F16" w14:paraId="22BD23F5" w14:textId="79699200" w:rsidTr="477152C1">
        <w:trPr>
          <w:trHeight w:val="246"/>
        </w:trPr>
        <w:tc>
          <w:tcPr>
            <w:tcW w:w="1768" w:type="dxa"/>
          </w:tcPr>
          <w:p w14:paraId="578825D4" w14:textId="46D31C67"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11 years+</w:t>
            </w:r>
          </w:p>
        </w:tc>
        <w:tc>
          <w:tcPr>
            <w:tcW w:w="2507" w:type="dxa"/>
          </w:tcPr>
          <w:p w14:paraId="29BBB4C1" w14:textId="449C1576" w:rsidR="007F7CDA" w:rsidRPr="00C56F16" w:rsidRDefault="477152C1" w:rsidP="000C62F6">
            <w:pPr>
              <w:jc w:val="center"/>
              <w:rPr>
                <w:rFonts w:ascii="Garamond" w:eastAsia="Garamond" w:hAnsi="Garamond" w:cs="Garamond"/>
                <w:sz w:val="24"/>
                <w:szCs w:val="24"/>
              </w:rPr>
            </w:pPr>
            <w:r w:rsidRPr="00C56F16">
              <w:rPr>
                <w:rFonts w:ascii="Garamond" w:eastAsia="Garamond" w:hAnsi="Garamond" w:cs="Garamond"/>
                <w:sz w:val="24"/>
                <w:szCs w:val="24"/>
              </w:rPr>
              <w:t>30 days per year</w:t>
            </w:r>
          </w:p>
        </w:tc>
        <w:tc>
          <w:tcPr>
            <w:tcW w:w="2470" w:type="dxa"/>
          </w:tcPr>
          <w:p w14:paraId="103E6F2A" w14:textId="130B0211" w:rsidR="007F7CDA" w:rsidRPr="00C56F16" w:rsidRDefault="477152C1" w:rsidP="477152C1">
            <w:pPr>
              <w:jc w:val="center"/>
              <w:rPr>
                <w:rFonts w:ascii="Garamond" w:eastAsia="Garamond" w:hAnsi="Garamond" w:cs="Garamond"/>
                <w:sz w:val="24"/>
                <w:szCs w:val="24"/>
              </w:rPr>
            </w:pPr>
            <w:r w:rsidRPr="00C56F16">
              <w:rPr>
                <w:rFonts w:ascii="Garamond" w:eastAsia="Garamond" w:hAnsi="Garamond" w:cs="Garamond"/>
                <w:sz w:val="24"/>
                <w:szCs w:val="24"/>
              </w:rPr>
              <w:t>9.23 hours</w:t>
            </w:r>
          </w:p>
        </w:tc>
      </w:tr>
    </w:tbl>
    <w:p w14:paraId="3252E348" w14:textId="77777777" w:rsidR="000456B6" w:rsidRDefault="000456B6" w:rsidP="000C62F6">
      <w:pPr>
        <w:pStyle w:val="ListParagraph"/>
        <w:jc w:val="center"/>
        <w:rPr>
          <w:rFonts w:ascii="Garamond" w:eastAsia="Garamond" w:hAnsi="Garamond" w:cs="Garamond"/>
          <w:b/>
          <w:bCs/>
          <w:sz w:val="24"/>
          <w:szCs w:val="24"/>
        </w:rPr>
      </w:pPr>
    </w:p>
    <w:p w14:paraId="214CB9FA" w14:textId="6D92579F" w:rsidR="0011695A" w:rsidRPr="00A73D7D" w:rsidRDefault="00A73D7D" w:rsidP="0011695A">
      <w:pPr>
        <w:pStyle w:val="NormalWeb"/>
        <w:rPr>
          <w:rFonts w:ascii="Garamond" w:hAnsi="Garamond"/>
          <w:b/>
          <w:bCs/>
          <w:color w:val="000000"/>
          <w:u w:val="single"/>
        </w:rPr>
      </w:pPr>
      <w:r w:rsidRPr="00A73D7D">
        <w:rPr>
          <w:rFonts w:ascii="Garamond" w:hAnsi="Garamond"/>
          <w:b/>
          <w:bCs/>
          <w:color w:val="000000"/>
          <w:u w:val="single"/>
        </w:rPr>
        <w:t>PTO Accrual for Part-time, 12-month employees</w:t>
      </w:r>
      <w:r>
        <w:rPr>
          <w:rFonts w:ascii="Garamond" w:hAnsi="Garamond"/>
          <w:b/>
          <w:bCs/>
          <w:color w:val="000000"/>
          <w:u w:val="single"/>
        </w:rPr>
        <w:t>:</w:t>
      </w:r>
    </w:p>
    <w:p w14:paraId="1691C952" w14:textId="011957E8" w:rsidR="0011695A" w:rsidRPr="00535FD6" w:rsidRDefault="00411A6A" w:rsidP="72FFD488">
      <w:pPr>
        <w:pStyle w:val="NormalWeb"/>
        <w:spacing w:before="0" w:beforeAutospacing="0"/>
        <w:rPr>
          <w:rFonts w:ascii="Garamond" w:hAnsi="Garamond"/>
          <w:color w:val="000000"/>
        </w:rPr>
      </w:pPr>
      <w:r w:rsidRPr="72FFD488">
        <w:rPr>
          <w:rFonts w:ascii="Garamond" w:hAnsi="Garamond"/>
          <w:color w:val="000000" w:themeColor="text1"/>
        </w:rPr>
        <w:t>12-month</w:t>
      </w:r>
      <w:r w:rsidR="0011695A" w:rsidRPr="72FFD488">
        <w:rPr>
          <w:rFonts w:ascii="Garamond" w:hAnsi="Garamond"/>
          <w:color w:val="000000" w:themeColor="text1"/>
        </w:rPr>
        <w:t xml:space="preserve"> regularly scheduled</w:t>
      </w:r>
      <w:r>
        <w:rPr>
          <w:rFonts w:ascii="Garamond" w:hAnsi="Garamond"/>
          <w:color w:val="000000" w:themeColor="text1"/>
        </w:rPr>
        <w:t xml:space="preserve"> part-time employees</w:t>
      </w:r>
      <w:r w:rsidR="0011695A" w:rsidRPr="72FFD488">
        <w:rPr>
          <w:rFonts w:ascii="Garamond" w:hAnsi="Garamond"/>
          <w:color w:val="000000" w:themeColor="text1"/>
        </w:rPr>
        <w:t xml:space="preserve"> earn PTO according to years of service. Hours are prorated based on a 40-hour week and the number of regular scheduled hours the employee is assigned to work per week.</w:t>
      </w:r>
    </w:p>
    <w:p w14:paraId="71E50ACE" w14:textId="77777777" w:rsidR="0011695A" w:rsidRPr="00535FD6" w:rsidRDefault="0011695A" w:rsidP="0011695A">
      <w:pPr>
        <w:pStyle w:val="NormalWeb"/>
        <w:spacing w:before="0" w:beforeAutospacing="0"/>
        <w:rPr>
          <w:rFonts w:ascii="Garamond" w:hAnsi="Garamond"/>
          <w:color w:val="000000"/>
        </w:rPr>
      </w:pPr>
      <w:r w:rsidRPr="00535FD6">
        <w:rPr>
          <w:rFonts w:ascii="Garamond" w:hAnsi="Garamond"/>
          <w:color w:val="000000"/>
        </w:rPr>
        <w:t>For example -</w:t>
      </w:r>
    </w:p>
    <w:p w14:paraId="7ADC6DA1" w14:textId="77777777" w:rsidR="0011695A" w:rsidRPr="00535FD6" w:rsidRDefault="0011695A" w:rsidP="0011695A">
      <w:pPr>
        <w:pStyle w:val="NormalWeb"/>
        <w:spacing w:before="0" w:beforeAutospacing="0"/>
        <w:rPr>
          <w:rFonts w:ascii="Garamond" w:hAnsi="Garamond"/>
          <w:color w:val="000000"/>
        </w:rPr>
      </w:pPr>
      <w:r w:rsidRPr="00535FD6">
        <w:rPr>
          <w:rFonts w:ascii="Garamond" w:hAnsi="Garamond"/>
          <w:color w:val="000000"/>
        </w:rPr>
        <w:t>· If a new part-time person was assigned to work 20 hours a week as their regular schedule, 50% of a 40-hour week, their prorated PTO would be 50% of 5.23 or 2.62 hours per paycheck.</w:t>
      </w:r>
    </w:p>
    <w:p w14:paraId="7566AFCC" w14:textId="06D3128C" w:rsidR="0011695A" w:rsidRPr="00535FD6" w:rsidRDefault="0011695A" w:rsidP="0011695A">
      <w:pPr>
        <w:pStyle w:val="NormalWeb"/>
        <w:spacing w:before="0" w:beforeAutospacing="0"/>
        <w:rPr>
          <w:rFonts w:ascii="Garamond" w:hAnsi="Garamond"/>
          <w:color w:val="000000"/>
        </w:rPr>
      </w:pPr>
      <w:r w:rsidRPr="00535FD6">
        <w:rPr>
          <w:rFonts w:ascii="Garamond" w:hAnsi="Garamond"/>
          <w:color w:val="000000"/>
        </w:rPr>
        <w:t>· If a new part-time person was assigned to work 15 hours a week 37.5% of a 40-hour week, their prorated PTO would be 37.5% of 5.23 or 1.96 hours per paycheck.</w:t>
      </w:r>
      <w:r w:rsidR="00F86E7A" w:rsidRPr="00535FD6">
        <w:rPr>
          <w:rFonts w:ascii="Garamond" w:hAnsi="Garamond"/>
          <w:color w:val="000000"/>
        </w:rPr>
        <w:t xml:space="preserve"> </w:t>
      </w:r>
      <w:r w:rsidR="00905FEF" w:rsidRPr="00535FD6">
        <w:rPr>
          <w:rFonts w:ascii="Garamond" w:hAnsi="Garamond"/>
          <w:color w:val="000000"/>
        </w:rPr>
        <w:t>Part-time employees must use PTO</w:t>
      </w:r>
      <w:r w:rsidR="00171F0A">
        <w:rPr>
          <w:rFonts w:ascii="Garamond" w:hAnsi="Garamond"/>
          <w:color w:val="000000"/>
        </w:rPr>
        <w:t xml:space="preserve"> in hourly increments up to a maximum of </w:t>
      </w:r>
      <w:r w:rsidR="00905FEF" w:rsidRPr="00535FD6">
        <w:rPr>
          <w:rFonts w:ascii="Garamond" w:hAnsi="Garamond"/>
          <w:color w:val="000000"/>
        </w:rPr>
        <w:t>the same number of hours per day that they would normally work on that day.</w:t>
      </w:r>
      <w:r w:rsidR="00411A6A">
        <w:rPr>
          <w:rFonts w:ascii="Garamond" w:hAnsi="Garamond"/>
          <w:color w:val="000000"/>
        </w:rPr>
        <w:t xml:space="preserve"> </w:t>
      </w:r>
    </w:p>
    <w:p w14:paraId="490C1665" w14:textId="77777777" w:rsidR="0011695A" w:rsidRPr="00C56F16" w:rsidRDefault="0011695A" w:rsidP="000C62F6">
      <w:pPr>
        <w:pStyle w:val="ListParagraph"/>
        <w:jc w:val="center"/>
        <w:rPr>
          <w:rFonts w:ascii="Garamond" w:eastAsia="Garamond" w:hAnsi="Garamond" w:cs="Garamond"/>
          <w:b/>
          <w:bCs/>
          <w:sz w:val="24"/>
          <w:szCs w:val="24"/>
        </w:rPr>
      </w:pPr>
    </w:p>
    <w:p w14:paraId="60A60FC0" w14:textId="77777777" w:rsidR="00171F0A" w:rsidRDefault="00171F0A" w:rsidP="00D32AF3">
      <w:pPr>
        <w:rPr>
          <w:rFonts w:ascii="Garamond" w:eastAsia="Garamond" w:hAnsi="Garamond" w:cs="Garamond"/>
          <w:sz w:val="24"/>
          <w:szCs w:val="24"/>
        </w:rPr>
      </w:pPr>
    </w:p>
    <w:p w14:paraId="5322FE98" w14:textId="77777777" w:rsidR="00171F0A" w:rsidRDefault="00171F0A" w:rsidP="00D32AF3">
      <w:pPr>
        <w:rPr>
          <w:rFonts w:ascii="Garamond" w:eastAsia="Garamond" w:hAnsi="Garamond" w:cs="Garamond"/>
          <w:sz w:val="24"/>
          <w:szCs w:val="24"/>
        </w:rPr>
      </w:pPr>
    </w:p>
    <w:p w14:paraId="29A8CD29" w14:textId="62F68D4E" w:rsidR="00BB21A4" w:rsidRPr="00C56F16" w:rsidRDefault="477152C1" w:rsidP="00D32AF3">
      <w:pPr>
        <w:rPr>
          <w:rFonts w:ascii="Garamond" w:eastAsia="Garamond" w:hAnsi="Garamond" w:cs="Garamond"/>
          <w:sz w:val="24"/>
          <w:szCs w:val="24"/>
        </w:rPr>
      </w:pPr>
      <w:r w:rsidRPr="00C56F16">
        <w:rPr>
          <w:rFonts w:ascii="Garamond" w:eastAsia="Garamond" w:hAnsi="Garamond" w:cs="Garamond"/>
          <w:sz w:val="24"/>
          <w:szCs w:val="24"/>
        </w:rPr>
        <w:lastRenderedPageBreak/>
        <w:t>The PTO policy does not include the paid holidays</w:t>
      </w:r>
      <w:r w:rsidR="00171F0A">
        <w:rPr>
          <w:rFonts w:ascii="Garamond" w:eastAsia="Garamond" w:hAnsi="Garamond" w:cs="Garamond"/>
          <w:sz w:val="24"/>
          <w:szCs w:val="24"/>
        </w:rPr>
        <w:t>:</w:t>
      </w:r>
    </w:p>
    <w:p w14:paraId="244580A9" w14:textId="196588E5" w:rsidR="00C412EB" w:rsidRPr="00C56F16" w:rsidRDefault="00C412EB" w:rsidP="00C412EB">
      <w:pPr>
        <w:pStyle w:val="ListParagraph"/>
        <w:rPr>
          <w:rFonts w:ascii="Garamond" w:eastAsia="Garamond" w:hAnsi="Garamond" w:cs="Garamond"/>
          <w:b/>
          <w:bCs/>
          <w:sz w:val="24"/>
          <w:szCs w:val="24"/>
        </w:rPr>
      </w:pPr>
    </w:p>
    <w:tbl>
      <w:tblPr>
        <w:tblStyle w:val="TableGrid"/>
        <w:tblW w:w="0" w:type="auto"/>
        <w:tblInd w:w="720" w:type="dxa"/>
        <w:tblLook w:val="04A0" w:firstRow="1" w:lastRow="0" w:firstColumn="1" w:lastColumn="0" w:noHBand="0" w:noVBand="1"/>
      </w:tblPr>
      <w:tblGrid>
        <w:gridCol w:w="4315"/>
        <w:gridCol w:w="657"/>
      </w:tblGrid>
      <w:tr w:rsidR="007419E6" w:rsidRPr="00C56F16" w14:paraId="509BDA5D" w14:textId="77777777" w:rsidTr="477152C1">
        <w:tc>
          <w:tcPr>
            <w:tcW w:w="4315" w:type="dxa"/>
          </w:tcPr>
          <w:p w14:paraId="2509BAA8" w14:textId="5B97729A" w:rsidR="00D32AF3" w:rsidRPr="00C56F16" w:rsidRDefault="477152C1" w:rsidP="00C412EB">
            <w:pPr>
              <w:pStyle w:val="ListParagraph"/>
              <w:ind w:left="0"/>
              <w:rPr>
                <w:rFonts w:ascii="Garamond" w:hAnsi="Garamond"/>
              </w:rPr>
            </w:pPr>
            <w:r w:rsidRPr="00C56F16">
              <w:rPr>
                <w:rFonts w:ascii="Garamond" w:hAnsi="Garamond"/>
              </w:rPr>
              <w:t xml:space="preserve">                           Paid Holidays</w:t>
            </w:r>
          </w:p>
          <w:p w14:paraId="2C7E209E" w14:textId="0DA8EFF1" w:rsidR="00C412EB" w:rsidRPr="00C56F16" w:rsidRDefault="477152C1" w:rsidP="00C412EB">
            <w:pPr>
              <w:pStyle w:val="ListParagraph"/>
              <w:ind w:left="0"/>
              <w:rPr>
                <w:rFonts w:ascii="Garamond" w:eastAsia="Garamond" w:hAnsi="Garamond" w:cs="Garamond"/>
                <w:b/>
                <w:bCs/>
              </w:rPr>
            </w:pPr>
            <w:r w:rsidRPr="00C56F16">
              <w:rPr>
                <w:rFonts w:ascii="Garamond" w:hAnsi="Garamond"/>
              </w:rPr>
              <w:t>New Year’s Day</w:t>
            </w:r>
          </w:p>
        </w:tc>
        <w:tc>
          <w:tcPr>
            <w:tcW w:w="450" w:type="dxa"/>
          </w:tcPr>
          <w:p w14:paraId="23C96C5A" w14:textId="77777777" w:rsidR="00D32AF3" w:rsidRPr="00C56F16" w:rsidRDefault="00D32AF3" w:rsidP="00C412EB">
            <w:pPr>
              <w:pStyle w:val="ListParagraph"/>
              <w:ind w:left="0"/>
              <w:rPr>
                <w:rFonts w:ascii="Garamond" w:eastAsia="Garamond" w:hAnsi="Garamond" w:cs="Garamond"/>
              </w:rPr>
            </w:pPr>
          </w:p>
          <w:p w14:paraId="7DB62AFB" w14:textId="014A8B2A"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3B0C2B28" w14:textId="77777777" w:rsidTr="477152C1">
        <w:tc>
          <w:tcPr>
            <w:tcW w:w="4315" w:type="dxa"/>
          </w:tcPr>
          <w:p w14:paraId="5AA0208C" w14:textId="75F69729" w:rsidR="00C412EB" w:rsidRPr="00C56F16" w:rsidRDefault="477152C1" w:rsidP="00C412EB">
            <w:pPr>
              <w:pStyle w:val="ListParagraph"/>
              <w:ind w:left="0"/>
              <w:rPr>
                <w:rFonts w:ascii="Garamond" w:eastAsia="Garamond" w:hAnsi="Garamond" w:cs="Garamond"/>
                <w:b/>
                <w:bCs/>
              </w:rPr>
            </w:pPr>
            <w:r w:rsidRPr="00C56F16">
              <w:rPr>
                <w:rFonts w:ascii="Garamond" w:hAnsi="Garamond"/>
              </w:rPr>
              <w:t>MLK</w:t>
            </w:r>
          </w:p>
        </w:tc>
        <w:tc>
          <w:tcPr>
            <w:tcW w:w="450" w:type="dxa"/>
          </w:tcPr>
          <w:p w14:paraId="4C0D7346" w14:textId="72EAE83D"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B349DD3" w14:textId="77777777" w:rsidTr="477152C1">
        <w:tc>
          <w:tcPr>
            <w:tcW w:w="4315" w:type="dxa"/>
          </w:tcPr>
          <w:p w14:paraId="5CE0787E" w14:textId="101203C6" w:rsidR="00C412EB" w:rsidRPr="00C56F16" w:rsidRDefault="477152C1" w:rsidP="00C412EB">
            <w:pPr>
              <w:pStyle w:val="ListParagraph"/>
              <w:ind w:left="0"/>
              <w:rPr>
                <w:rFonts w:ascii="Garamond" w:eastAsia="Garamond" w:hAnsi="Garamond" w:cs="Garamond"/>
                <w:b/>
                <w:bCs/>
              </w:rPr>
            </w:pPr>
            <w:r w:rsidRPr="00C56F16">
              <w:rPr>
                <w:rFonts w:ascii="Garamond" w:hAnsi="Garamond"/>
              </w:rPr>
              <w:t>Spring Break</w:t>
            </w:r>
          </w:p>
        </w:tc>
        <w:tc>
          <w:tcPr>
            <w:tcW w:w="450" w:type="dxa"/>
          </w:tcPr>
          <w:p w14:paraId="2A7B673F" w14:textId="7C37D769"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3</w:t>
            </w:r>
            <w:r w:rsidR="006613C5">
              <w:rPr>
                <w:rFonts w:ascii="Garamond" w:eastAsia="Garamond" w:hAnsi="Garamond" w:cs="Garamond"/>
              </w:rPr>
              <w:t>-5</w:t>
            </w:r>
          </w:p>
        </w:tc>
      </w:tr>
      <w:tr w:rsidR="007419E6" w:rsidRPr="00C56F16" w14:paraId="3064278D" w14:textId="77777777" w:rsidTr="477152C1">
        <w:tc>
          <w:tcPr>
            <w:tcW w:w="4315" w:type="dxa"/>
          </w:tcPr>
          <w:p w14:paraId="0C977B80" w14:textId="1E276A6B" w:rsidR="00C412EB" w:rsidRPr="00C56F16" w:rsidRDefault="477152C1" w:rsidP="00C412EB">
            <w:pPr>
              <w:pStyle w:val="ListParagraph"/>
              <w:ind w:left="0"/>
              <w:rPr>
                <w:rFonts w:ascii="Garamond" w:eastAsia="Garamond" w:hAnsi="Garamond" w:cs="Garamond"/>
                <w:b/>
                <w:bCs/>
              </w:rPr>
            </w:pPr>
            <w:r w:rsidRPr="00C56F16">
              <w:rPr>
                <w:rFonts w:ascii="Garamond" w:hAnsi="Garamond"/>
              </w:rPr>
              <w:t>Easter</w:t>
            </w:r>
          </w:p>
        </w:tc>
        <w:tc>
          <w:tcPr>
            <w:tcW w:w="450" w:type="dxa"/>
          </w:tcPr>
          <w:p w14:paraId="2A699ACB" w14:textId="63FF57E7"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r w:rsidR="006613C5">
              <w:rPr>
                <w:rFonts w:ascii="Garamond" w:eastAsia="Garamond" w:hAnsi="Garamond" w:cs="Garamond"/>
              </w:rPr>
              <w:t>-2</w:t>
            </w:r>
          </w:p>
        </w:tc>
      </w:tr>
      <w:tr w:rsidR="007419E6" w:rsidRPr="00C56F16" w14:paraId="2A667624" w14:textId="77777777" w:rsidTr="477152C1">
        <w:tc>
          <w:tcPr>
            <w:tcW w:w="4315" w:type="dxa"/>
          </w:tcPr>
          <w:p w14:paraId="0D4E22D8" w14:textId="692A5A25" w:rsidR="00C412EB" w:rsidRPr="00C56F16" w:rsidRDefault="477152C1" w:rsidP="00C412EB">
            <w:pPr>
              <w:pStyle w:val="ListParagraph"/>
              <w:ind w:left="0"/>
              <w:rPr>
                <w:rFonts w:ascii="Garamond" w:eastAsia="Garamond" w:hAnsi="Garamond" w:cs="Garamond"/>
                <w:b/>
                <w:bCs/>
              </w:rPr>
            </w:pPr>
            <w:r w:rsidRPr="00C56F16">
              <w:rPr>
                <w:rFonts w:ascii="Garamond" w:hAnsi="Garamond"/>
              </w:rPr>
              <w:t>Memorial Day</w:t>
            </w:r>
          </w:p>
        </w:tc>
        <w:tc>
          <w:tcPr>
            <w:tcW w:w="450" w:type="dxa"/>
          </w:tcPr>
          <w:p w14:paraId="099B6B0D" w14:textId="55E2D261"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85BB4D7" w14:textId="77777777" w:rsidTr="477152C1">
        <w:tc>
          <w:tcPr>
            <w:tcW w:w="4315" w:type="dxa"/>
          </w:tcPr>
          <w:p w14:paraId="37CF0132" w14:textId="18D11E07" w:rsidR="00C412EB" w:rsidRPr="00C56F16" w:rsidRDefault="477152C1" w:rsidP="00C412EB">
            <w:pPr>
              <w:pStyle w:val="ListParagraph"/>
              <w:ind w:left="0"/>
              <w:rPr>
                <w:rFonts w:ascii="Garamond" w:eastAsia="Garamond" w:hAnsi="Garamond" w:cs="Garamond"/>
                <w:b/>
                <w:bCs/>
              </w:rPr>
            </w:pPr>
            <w:r w:rsidRPr="00C56F16">
              <w:rPr>
                <w:rFonts w:ascii="Garamond" w:hAnsi="Garamond"/>
              </w:rPr>
              <w:t>July 4</w:t>
            </w:r>
          </w:p>
        </w:tc>
        <w:tc>
          <w:tcPr>
            <w:tcW w:w="450" w:type="dxa"/>
          </w:tcPr>
          <w:p w14:paraId="1B6DA4E5" w14:textId="79ADBFA8"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50439B2E" w14:textId="77777777" w:rsidTr="477152C1">
        <w:tc>
          <w:tcPr>
            <w:tcW w:w="4315" w:type="dxa"/>
          </w:tcPr>
          <w:p w14:paraId="5135792A" w14:textId="2979AB31" w:rsidR="00C412EB" w:rsidRPr="00C56F16" w:rsidRDefault="477152C1" w:rsidP="00C412EB">
            <w:pPr>
              <w:pStyle w:val="ListParagraph"/>
              <w:ind w:left="0"/>
              <w:rPr>
                <w:rFonts w:ascii="Garamond" w:eastAsia="Garamond" w:hAnsi="Garamond" w:cs="Garamond"/>
                <w:b/>
                <w:bCs/>
              </w:rPr>
            </w:pPr>
            <w:r w:rsidRPr="00C56F16">
              <w:rPr>
                <w:rFonts w:ascii="Garamond" w:hAnsi="Garamond"/>
              </w:rPr>
              <w:t>Labor Day</w:t>
            </w:r>
          </w:p>
        </w:tc>
        <w:tc>
          <w:tcPr>
            <w:tcW w:w="450" w:type="dxa"/>
          </w:tcPr>
          <w:p w14:paraId="0B763107" w14:textId="199E89DE"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1</w:t>
            </w:r>
          </w:p>
        </w:tc>
      </w:tr>
      <w:tr w:rsidR="007419E6" w:rsidRPr="00C56F16" w14:paraId="14211B06" w14:textId="77777777" w:rsidTr="477152C1">
        <w:tc>
          <w:tcPr>
            <w:tcW w:w="4315" w:type="dxa"/>
          </w:tcPr>
          <w:p w14:paraId="4CA5120C" w14:textId="3BA93691" w:rsidR="00C412EB" w:rsidRPr="00C56F16" w:rsidRDefault="477152C1" w:rsidP="00C412EB">
            <w:pPr>
              <w:pStyle w:val="ListParagraph"/>
              <w:ind w:left="0"/>
              <w:rPr>
                <w:rFonts w:ascii="Garamond" w:eastAsia="Garamond" w:hAnsi="Garamond" w:cs="Garamond"/>
                <w:b/>
                <w:bCs/>
              </w:rPr>
            </w:pPr>
            <w:r w:rsidRPr="00C56F16">
              <w:rPr>
                <w:rFonts w:ascii="Garamond" w:hAnsi="Garamond"/>
              </w:rPr>
              <w:t>Thanksgiving</w:t>
            </w:r>
          </w:p>
        </w:tc>
        <w:tc>
          <w:tcPr>
            <w:tcW w:w="450" w:type="dxa"/>
          </w:tcPr>
          <w:p w14:paraId="73B22422" w14:textId="721BCA9C" w:rsidR="00C412EB" w:rsidRPr="00C56F16" w:rsidRDefault="477152C1" w:rsidP="00C412EB">
            <w:pPr>
              <w:pStyle w:val="ListParagraph"/>
              <w:ind w:left="0"/>
              <w:rPr>
                <w:rFonts w:ascii="Garamond" w:eastAsia="Garamond" w:hAnsi="Garamond" w:cs="Garamond"/>
              </w:rPr>
            </w:pPr>
            <w:r w:rsidRPr="00C56F16">
              <w:rPr>
                <w:rFonts w:ascii="Garamond" w:eastAsia="Garamond" w:hAnsi="Garamond" w:cs="Garamond"/>
              </w:rPr>
              <w:t>3</w:t>
            </w:r>
          </w:p>
        </w:tc>
      </w:tr>
      <w:tr w:rsidR="007419E6" w:rsidRPr="00C56F16" w14:paraId="713124D0" w14:textId="77777777" w:rsidTr="477152C1">
        <w:tc>
          <w:tcPr>
            <w:tcW w:w="4315" w:type="dxa"/>
          </w:tcPr>
          <w:p w14:paraId="55167398" w14:textId="0D26FA06" w:rsidR="00C412EB" w:rsidRPr="00C56F16" w:rsidRDefault="477152C1" w:rsidP="00C412EB">
            <w:pPr>
              <w:pStyle w:val="ListParagraph"/>
              <w:ind w:left="0"/>
              <w:rPr>
                <w:rFonts w:ascii="Garamond" w:eastAsia="Garamond" w:hAnsi="Garamond" w:cs="Garamond"/>
                <w:b/>
                <w:bCs/>
              </w:rPr>
            </w:pPr>
            <w:r w:rsidRPr="00C56F16">
              <w:rPr>
                <w:rFonts w:ascii="Garamond" w:hAnsi="Garamond"/>
              </w:rPr>
              <w:t xml:space="preserve">Christmas </w:t>
            </w:r>
            <w:r w:rsidR="00411A6A">
              <w:rPr>
                <w:rFonts w:ascii="Garamond" w:hAnsi="Garamond"/>
              </w:rPr>
              <w:t>Break</w:t>
            </w:r>
          </w:p>
        </w:tc>
        <w:tc>
          <w:tcPr>
            <w:tcW w:w="450" w:type="dxa"/>
          </w:tcPr>
          <w:p w14:paraId="595D73D2" w14:textId="6311623D" w:rsidR="00C412EB" w:rsidRPr="00C56F16" w:rsidRDefault="00411A6A" w:rsidP="00C412EB">
            <w:pPr>
              <w:pStyle w:val="ListParagraph"/>
              <w:ind w:left="0"/>
              <w:rPr>
                <w:rFonts w:ascii="Garamond" w:eastAsia="Garamond" w:hAnsi="Garamond" w:cs="Garamond"/>
              </w:rPr>
            </w:pPr>
            <w:r>
              <w:rPr>
                <w:rFonts w:ascii="Garamond" w:eastAsia="Garamond" w:hAnsi="Garamond" w:cs="Garamond"/>
              </w:rPr>
              <w:t>TBD</w:t>
            </w:r>
          </w:p>
        </w:tc>
      </w:tr>
      <w:tr w:rsidR="00535FD6" w:rsidRPr="00C56F16" w14:paraId="510342AE" w14:textId="77777777" w:rsidTr="477152C1">
        <w:tc>
          <w:tcPr>
            <w:tcW w:w="4315" w:type="dxa"/>
          </w:tcPr>
          <w:p w14:paraId="1BC343F7" w14:textId="77777777" w:rsidR="00535FD6" w:rsidRPr="00C56F16" w:rsidRDefault="00535FD6" w:rsidP="00C412EB">
            <w:pPr>
              <w:pStyle w:val="ListParagraph"/>
              <w:ind w:left="0"/>
              <w:rPr>
                <w:rFonts w:ascii="Garamond" w:hAnsi="Garamond"/>
              </w:rPr>
            </w:pPr>
          </w:p>
        </w:tc>
        <w:tc>
          <w:tcPr>
            <w:tcW w:w="450" w:type="dxa"/>
          </w:tcPr>
          <w:p w14:paraId="2D131B18" w14:textId="77777777" w:rsidR="00535FD6" w:rsidRPr="00C56F16" w:rsidRDefault="00535FD6" w:rsidP="00C412EB">
            <w:pPr>
              <w:pStyle w:val="ListParagraph"/>
              <w:ind w:left="0"/>
              <w:rPr>
                <w:rFonts w:ascii="Garamond" w:eastAsia="Garamond" w:hAnsi="Garamond" w:cs="Garamond"/>
              </w:rPr>
            </w:pPr>
          </w:p>
        </w:tc>
      </w:tr>
    </w:tbl>
    <w:p w14:paraId="67418731" w14:textId="0695C3B2" w:rsidR="00C412EB" w:rsidRPr="00535FD6" w:rsidRDefault="00C412EB" w:rsidP="00C412EB">
      <w:pPr>
        <w:pStyle w:val="ListParagraph"/>
        <w:rPr>
          <w:rFonts w:ascii="Garamond" w:eastAsia="Garamond" w:hAnsi="Garamond" w:cs="Garamond"/>
          <w:b/>
          <w:bCs/>
          <w:sz w:val="24"/>
          <w:szCs w:val="24"/>
        </w:rPr>
      </w:pPr>
    </w:p>
    <w:p w14:paraId="18EB1A81" w14:textId="77777777" w:rsidR="00535FD6" w:rsidRPr="00535FD6" w:rsidRDefault="00535FD6" w:rsidP="00535FD6">
      <w:pPr>
        <w:pStyle w:val="NormalWeb"/>
        <w:rPr>
          <w:rFonts w:ascii="Garamond" w:hAnsi="Garamond"/>
          <w:b/>
          <w:bCs/>
          <w:color w:val="000000"/>
          <w:u w:val="single"/>
        </w:rPr>
      </w:pPr>
      <w:r w:rsidRPr="00535FD6">
        <w:rPr>
          <w:rFonts w:ascii="Garamond" w:hAnsi="Garamond"/>
          <w:b/>
          <w:bCs/>
          <w:color w:val="000000"/>
          <w:u w:val="single"/>
        </w:rPr>
        <w:t>Bereavement or Emergency Leave</w:t>
      </w:r>
    </w:p>
    <w:p w14:paraId="0E648C7A" w14:textId="77777777" w:rsidR="00535FD6" w:rsidRPr="00535FD6" w:rsidRDefault="00535FD6" w:rsidP="00535FD6">
      <w:pPr>
        <w:pStyle w:val="NormalWeb"/>
        <w:rPr>
          <w:rFonts w:ascii="Garamond" w:hAnsi="Garamond"/>
          <w:color w:val="000000"/>
        </w:rPr>
      </w:pPr>
      <w:r w:rsidRPr="00535FD6">
        <w:rPr>
          <w:rFonts w:ascii="Garamond" w:hAnsi="Garamond"/>
          <w:color w:val="000000"/>
        </w:rPr>
        <w:t>All employees are eligible for Emergency Leave. Emergency leave can be used for employee absence necessitated by death in the immediate family (parents, stepparents, siblings, spouse, children, stepchildren, foster children, in-laws, sibling in-laws, grandparents, great grandparents, step-great grandparents, grandchildren, aunts, uncles, nieces, and nephews), illness in the family requiring the employee's presence, and other legitimate instances to be determined by the President.</w:t>
      </w:r>
    </w:p>
    <w:p w14:paraId="426DCDFB" w14:textId="0E6E1205" w:rsidR="00535FD6" w:rsidRPr="00535FD6" w:rsidRDefault="00535FD6" w:rsidP="00535FD6">
      <w:pPr>
        <w:pStyle w:val="NormalWeb"/>
        <w:rPr>
          <w:rFonts w:ascii="Garamond" w:hAnsi="Garamond"/>
          <w:color w:val="000000"/>
        </w:rPr>
      </w:pPr>
      <w:r w:rsidRPr="00535FD6">
        <w:rPr>
          <w:rFonts w:ascii="Garamond" w:hAnsi="Garamond"/>
          <w:color w:val="000000"/>
        </w:rPr>
        <w:t>Up to Three (3) days bereavement or emergency leave will be granted per year, PTO leave could then be used if the leave needs to be extended and there is supervisor approval. An obituary, death certificate or physician’s statement should be submitted to Human Resources.</w:t>
      </w:r>
    </w:p>
    <w:p w14:paraId="3A81332B" w14:textId="48FE4C0F" w:rsidR="00026C7C" w:rsidRPr="00C56F16" w:rsidRDefault="477152C1" w:rsidP="00026C7C">
      <w:pPr>
        <w:pStyle w:val="ListParagraph"/>
        <w:ind w:left="360"/>
        <w:rPr>
          <w:rFonts w:ascii="Garamond" w:eastAsia="Garamond" w:hAnsi="Garamond" w:cs="Garamond"/>
          <w:b/>
          <w:bCs/>
          <w:sz w:val="24"/>
          <w:szCs w:val="24"/>
          <w:u w:val="single"/>
        </w:rPr>
      </w:pPr>
      <w:r w:rsidRPr="00C56F16">
        <w:rPr>
          <w:rFonts w:ascii="Garamond" w:eastAsia="Garamond" w:hAnsi="Garamond" w:cs="Garamond"/>
          <w:b/>
          <w:bCs/>
          <w:sz w:val="24"/>
          <w:szCs w:val="24"/>
          <w:u w:val="single"/>
        </w:rPr>
        <w:t>PTO Usage</w:t>
      </w:r>
    </w:p>
    <w:p w14:paraId="5CEC950F" w14:textId="2613BFFA" w:rsidR="00326969" w:rsidRPr="00C56F16" w:rsidRDefault="477152C1" w:rsidP="007419E6">
      <w:pPr>
        <w:pStyle w:val="ListParagraph"/>
        <w:numPr>
          <w:ilvl w:val="0"/>
          <w:numId w:val="4"/>
        </w:numPr>
        <w:rPr>
          <w:rFonts w:ascii="Garamond" w:eastAsia="Garamond" w:hAnsi="Garamond" w:cs="Garamond"/>
          <w:sz w:val="24"/>
          <w:szCs w:val="24"/>
        </w:rPr>
      </w:pPr>
      <w:bookmarkStart w:id="0" w:name="_Hlk56604054"/>
      <w:r w:rsidRPr="00C56F16">
        <w:rPr>
          <w:rFonts w:ascii="Garamond" w:eastAsia="Garamond" w:hAnsi="Garamond" w:cs="Garamond"/>
          <w:sz w:val="24"/>
          <w:szCs w:val="24"/>
        </w:rPr>
        <w:t xml:space="preserve">PTO is required to be approved by the employee’s supervisor with advanced notice from the employee. Two weeks advance notice is a recommended minimum. </w:t>
      </w:r>
    </w:p>
    <w:p w14:paraId="1E0A42C8" w14:textId="7966542E" w:rsidR="00326969" w:rsidRPr="00C56F16" w:rsidRDefault="477152C1" w:rsidP="007419E6">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The supervisor can deny approving PTO requests due to work requirements in the department. An alternative PTO leave should be considered at this time.</w:t>
      </w:r>
    </w:p>
    <w:p w14:paraId="02CCD54A" w14:textId="720A0CEE" w:rsidR="007419E6" w:rsidRPr="00C56F16" w:rsidRDefault="477152C1" w:rsidP="007419E6">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The employee should notify the supervisor within 24 hours of illness that requires time off.</w:t>
      </w:r>
    </w:p>
    <w:p w14:paraId="03EA5A41" w14:textId="1607EE35" w:rsidR="002974E8"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Non-exempt, Hourly employees may take PTO in hourly increments.</w:t>
      </w:r>
    </w:p>
    <w:p w14:paraId="0D4CE275" w14:textId="3DCA68C2" w:rsidR="000456B6"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Exempt, Salary employees may take PTO in either half day/4-hour or full day/8-hour increments.</w:t>
      </w:r>
    </w:p>
    <w:bookmarkEnd w:id="0"/>
    <w:p w14:paraId="4E653A95" w14:textId="14AE4EA8" w:rsidR="00D65AF7" w:rsidRPr="00C56F16" w:rsidRDefault="477152C1" w:rsidP="00D65AF7">
      <w:pPr>
        <w:pStyle w:val="ListParagraph"/>
        <w:numPr>
          <w:ilvl w:val="0"/>
          <w:numId w:val="3"/>
        </w:numPr>
        <w:rPr>
          <w:sz w:val="24"/>
          <w:szCs w:val="24"/>
        </w:rPr>
      </w:pPr>
      <w:r w:rsidRPr="72FFD488">
        <w:rPr>
          <w:rFonts w:ascii="Garamond" w:eastAsia="Garamond" w:hAnsi="Garamond" w:cs="Garamond"/>
          <w:sz w:val="24"/>
          <w:szCs w:val="24"/>
        </w:rPr>
        <w:t xml:space="preserve">Employees cannot go negative in their PTO account, except for new employees during their 90-day </w:t>
      </w:r>
      <w:r w:rsidR="00A73D7D">
        <w:rPr>
          <w:rFonts w:ascii="Garamond" w:eastAsia="Garamond" w:hAnsi="Garamond" w:cs="Garamond"/>
          <w:sz w:val="24"/>
          <w:szCs w:val="24"/>
        </w:rPr>
        <w:t>introductory</w:t>
      </w:r>
      <w:r w:rsidRPr="72FFD488">
        <w:rPr>
          <w:rFonts w:ascii="Garamond" w:eastAsia="Garamond" w:hAnsi="Garamond" w:cs="Garamond"/>
          <w:sz w:val="24"/>
          <w:szCs w:val="24"/>
        </w:rPr>
        <w:t xml:space="preserve"> period, with supervisor approval. During a new hire’s 90-day </w:t>
      </w:r>
      <w:r w:rsidR="00A73D7D">
        <w:rPr>
          <w:rFonts w:ascii="Garamond" w:eastAsia="Garamond" w:hAnsi="Garamond" w:cs="Garamond"/>
          <w:sz w:val="24"/>
          <w:szCs w:val="24"/>
        </w:rPr>
        <w:t xml:space="preserve">introductory </w:t>
      </w:r>
      <w:r w:rsidRPr="72FFD488">
        <w:rPr>
          <w:rFonts w:ascii="Garamond" w:eastAsia="Garamond" w:hAnsi="Garamond" w:cs="Garamond"/>
          <w:sz w:val="24"/>
          <w:szCs w:val="24"/>
        </w:rPr>
        <w:t>period, PTO can be approved on a case-by case basis by the supervisor.</w:t>
      </w:r>
    </w:p>
    <w:p w14:paraId="306F648D" w14:textId="54F08760" w:rsidR="54D92356" w:rsidRPr="00C56F16" w:rsidRDefault="477152C1" w:rsidP="06F3585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Employees are required to request Jury Duty leave in Paylocity and inform their supervisor.  A copy of the letter from the county should be sent to Human Resources. Jury duty leave will not be charged against PTO.</w:t>
      </w:r>
    </w:p>
    <w:p w14:paraId="03575F8F" w14:textId="6AA606CB" w:rsidR="00F65283" w:rsidRPr="00C56F16" w:rsidRDefault="477152C1" w:rsidP="00F65283">
      <w:pPr>
        <w:pStyle w:val="ListParagraph"/>
        <w:numPr>
          <w:ilvl w:val="0"/>
          <w:numId w:val="4"/>
        </w:numPr>
        <w:rPr>
          <w:rFonts w:ascii="Garamond" w:eastAsia="Garamond" w:hAnsi="Garamond" w:cs="Garamond"/>
          <w:sz w:val="24"/>
          <w:szCs w:val="24"/>
        </w:rPr>
      </w:pPr>
      <w:r w:rsidRPr="00C56F16">
        <w:rPr>
          <w:rFonts w:ascii="Garamond" w:eastAsia="Garamond" w:hAnsi="Garamond" w:cs="Garamond"/>
          <w:sz w:val="24"/>
          <w:szCs w:val="24"/>
        </w:rPr>
        <w:t xml:space="preserve">Upon departure from Donnelly, employees will be paid 30% of their total remaining PTO hours through their last day of work if they have given at least 14 days’ advanced written </w:t>
      </w:r>
      <w:r w:rsidRPr="00C56F16">
        <w:rPr>
          <w:rFonts w:ascii="Garamond" w:eastAsia="Garamond" w:hAnsi="Garamond" w:cs="Garamond"/>
          <w:sz w:val="24"/>
          <w:szCs w:val="24"/>
        </w:rPr>
        <w:lastRenderedPageBreak/>
        <w:t>resignation notice to their supervisor.  Employees are not allowed to use more than 2 days of PTO leave after giving resignation notice to their supervisor.</w:t>
      </w:r>
    </w:p>
    <w:p w14:paraId="235D2714" w14:textId="77777777" w:rsidR="00F65283" w:rsidRPr="00C56F16" w:rsidRDefault="00F65283" w:rsidP="00F65283">
      <w:pPr>
        <w:ind w:left="360"/>
        <w:rPr>
          <w:rFonts w:ascii="Garamond" w:eastAsia="Garamond" w:hAnsi="Garamond" w:cs="Garamond"/>
          <w:sz w:val="24"/>
          <w:szCs w:val="24"/>
        </w:rPr>
      </w:pPr>
    </w:p>
    <w:p w14:paraId="7AACF00D" w14:textId="77777777" w:rsidR="00F65283" w:rsidRPr="00C56F16" w:rsidRDefault="477152C1" w:rsidP="00F65283">
      <w:pPr>
        <w:ind w:left="360"/>
        <w:rPr>
          <w:rFonts w:ascii="Garamond" w:eastAsia="Garamond" w:hAnsi="Garamond" w:cs="Garamond"/>
          <w:b/>
          <w:bCs/>
          <w:sz w:val="24"/>
          <w:szCs w:val="24"/>
          <w:u w:val="single"/>
        </w:rPr>
      </w:pPr>
      <w:r w:rsidRPr="00C56F16">
        <w:rPr>
          <w:rFonts w:ascii="Garamond" w:eastAsia="Garamond" w:hAnsi="Garamond" w:cs="Garamond"/>
          <w:b/>
          <w:bCs/>
          <w:sz w:val="24"/>
          <w:szCs w:val="24"/>
          <w:u w:val="single"/>
        </w:rPr>
        <w:t>Policy Transition Plan</w:t>
      </w:r>
    </w:p>
    <w:p w14:paraId="60669319" w14:textId="1E550AD9" w:rsidR="00F352D3" w:rsidRPr="00C56F16" w:rsidRDefault="477152C1" w:rsidP="00F352D3">
      <w:pPr>
        <w:pStyle w:val="ListParagraph"/>
        <w:numPr>
          <w:ilvl w:val="0"/>
          <w:numId w:val="7"/>
        </w:numPr>
        <w:rPr>
          <w:rFonts w:ascii="Garamond" w:eastAsia="Garamond" w:hAnsi="Garamond" w:cs="Garamond"/>
          <w:sz w:val="24"/>
          <w:szCs w:val="24"/>
        </w:rPr>
      </w:pPr>
      <w:r w:rsidRPr="00C56F16">
        <w:rPr>
          <w:rFonts w:ascii="Garamond" w:eastAsia="Garamond" w:hAnsi="Garamond" w:cs="Garamond"/>
          <w:sz w:val="24"/>
          <w:szCs w:val="24"/>
        </w:rPr>
        <w:t xml:space="preserve">Donnelly’s PTO policy began January 1, 2021. </w:t>
      </w:r>
    </w:p>
    <w:p w14:paraId="7A57C34F" w14:textId="752CB923" w:rsidR="00F65283" w:rsidRPr="00C56F16" w:rsidRDefault="00C56F16" w:rsidP="00553CFD">
      <w:pPr>
        <w:pStyle w:val="ListParagraph"/>
        <w:numPr>
          <w:ilvl w:val="0"/>
          <w:numId w:val="7"/>
        </w:numPr>
        <w:rPr>
          <w:rFonts w:ascii="Garamond" w:eastAsia="Garamond" w:hAnsi="Garamond" w:cs="Garamond"/>
          <w:sz w:val="24"/>
          <w:szCs w:val="24"/>
        </w:rPr>
      </w:pPr>
      <w:r w:rsidRPr="00C56F16">
        <w:rPr>
          <w:rFonts w:ascii="Garamond" w:eastAsia="Garamond" w:hAnsi="Garamond" w:cs="Garamond"/>
          <w:sz w:val="24"/>
          <w:szCs w:val="24"/>
        </w:rPr>
        <w:t>Employees</w:t>
      </w:r>
      <w:r w:rsidR="477152C1" w:rsidRPr="00C56F16">
        <w:rPr>
          <w:rFonts w:ascii="Garamond" w:eastAsia="Garamond" w:hAnsi="Garamond" w:cs="Garamond"/>
          <w:sz w:val="24"/>
          <w:szCs w:val="24"/>
        </w:rPr>
        <w:t xml:space="preserve"> accrued sick days, vacation days, and personal days were rolled over into PTO on December 31, 2020. The PTO accrued maximum of 240 hours was waived for the 2021 transition year only. </w:t>
      </w:r>
    </w:p>
    <w:sectPr w:rsidR="00F65283" w:rsidRPr="00C5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3607"/>
    <w:multiLevelType w:val="hybridMultilevel"/>
    <w:tmpl w:val="BAFE19E8"/>
    <w:lvl w:ilvl="0" w:tplc="1AC41744">
      <w:start w:val="1"/>
      <w:numFmt w:val="decimal"/>
      <w:lvlText w:val="%1."/>
      <w:lvlJc w:val="left"/>
      <w:pPr>
        <w:ind w:left="720" w:hanging="360"/>
      </w:pPr>
    </w:lvl>
    <w:lvl w:ilvl="1" w:tplc="F01AC746">
      <w:start w:val="1"/>
      <w:numFmt w:val="lowerLetter"/>
      <w:lvlText w:val="%2."/>
      <w:lvlJc w:val="left"/>
      <w:pPr>
        <w:ind w:left="1440" w:hanging="360"/>
      </w:pPr>
    </w:lvl>
    <w:lvl w:ilvl="2" w:tplc="6E40EAA2">
      <w:start w:val="1"/>
      <w:numFmt w:val="lowerRoman"/>
      <w:lvlText w:val="%3."/>
      <w:lvlJc w:val="right"/>
      <w:pPr>
        <w:ind w:left="2160" w:hanging="180"/>
      </w:pPr>
    </w:lvl>
    <w:lvl w:ilvl="3" w:tplc="F1B8E3FC">
      <w:start w:val="1"/>
      <w:numFmt w:val="decimal"/>
      <w:lvlText w:val="%4."/>
      <w:lvlJc w:val="left"/>
      <w:pPr>
        <w:ind w:left="2880" w:hanging="360"/>
      </w:pPr>
    </w:lvl>
    <w:lvl w:ilvl="4" w:tplc="FA7898AA">
      <w:start w:val="1"/>
      <w:numFmt w:val="lowerLetter"/>
      <w:lvlText w:val="%5."/>
      <w:lvlJc w:val="left"/>
      <w:pPr>
        <w:ind w:left="3600" w:hanging="360"/>
      </w:pPr>
    </w:lvl>
    <w:lvl w:ilvl="5" w:tplc="461C203E">
      <w:start w:val="1"/>
      <w:numFmt w:val="lowerRoman"/>
      <w:lvlText w:val="%6."/>
      <w:lvlJc w:val="right"/>
      <w:pPr>
        <w:ind w:left="4320" w:hanging="180"/>
      </w:pPr>
    </w:lvl>
    <w:lvl w:ilvl="6" w:tplc="5D5600EA">
      <w:start w:val="1"/>
      <w:numFmt w:val="decimal"/>
      <w:lvlText w:val="%7."/>
      <w:lvlJc w:val="left"/>
      <w:pPr>
        <w:ind w:left="5040" w:hanging="360"/>
      </w:pPr>
    </w:lvl>
    <w:lvl w:ilvl="7" w:tplc="57A4B4F0">
      <w:start w:val="1"/>
      <w:numFmt w:val="lowerLetter"/>
      <w:lvlText w:val="%8."/>
      <w:lvlJc w:val="left"/>
      <w:pPr>
        <w:ind w:left="5760" w:hanging="360"/>
      </w:pPr>
    </w:lvl>
    <w:lvl w:ilvl="8" w:tplc="F8F20902">
      <w:start w:val="1"/>
      <w:numFmt w:val="lowerRoman"/>
      <w:lvlText w:val="%9."/>
      <w:lvlJc w:val="right"/>
      <w:pPr>
        <w:ind w:left="6480" w:hanging="180"/>
      </w:pPr>
    </w:lvl>
  </w:abstractNum>
  <w:abstractNum w:abstractNumId="1" w15:restartNumberingAfterBreak="0">
    <w:nsid w:val="558E6EC2"/>
    <w:multiLevelType w:val="hybridMultilevel"/>
    <w:tmpl w:val="C32C1CA4"/>
    <w:lvl w:ilvl="0" w:tplc="286AF252">
      <w:start w:val="1"/>
      <w:numFmt w:val="decimal"/>
      <w:lvlText w:val="%1."/>
      <w:lvlJc w:val="left"/>
      <w:pPr>
        <w:ind w:left="720" w:hanging="360"/>
      </w:pPr>
    </w:lvl>
    <w:lvl w:ilvl="1" w:tplc="CC8CBCD8">
      <w:start w:val="1"/>
      <w:numFmt w:val="lowerLetter"/>
      <w:lvlText w:val="%2."/>
      <w:lvlJc w:val="left"/>
      <w:pPr>
        <w:ind w:left="1440" w:hanging="360"/>
      </w:pPr>
    </w:lvl>
    <w:lvl w:ilvl="2" w:tplc="351E2E28">
      <w:start w:val="1"/>
      <w:numFmt w:val="lowerRoman"/>
      <w:lvlText w:val="%3."/>
      <w:lvlJc w:val="right"/>
      <w:pPr>
        <w:ind w:left="2160" w:hanging="180"/>
      </w:pPr>
    </w:lvl>
    <w:lvl w:ilvl="3" w:tplc="FE0E0614">
      <w:start w:val="1"/>
      <w:numFmt w:val="decimal"/>
      <w:lvlText w:val="%4."/>
      <w:lvlJc w:val="left"/>
      <w:pPr>
        <w:ind w:left="2880" w:hanging="360"/>
      </w:pPr>
    </w:lvl>
    <w:lvl w:ilvl="4" w:tplc="933AB9E4">
      <w:start w:val="1"/>
      <w:numFmt w:val="lowerLetter"/>
      <w:lvlText w:val="%5."/>
      <w:lvlJc w:val="left"/>
      <w:pPr>
        <w:ind w:left="3600" w:hanging="360"/>
      </w:pPr>
    </w:lvl>
    <w:lvl w:ilvl="5" w:tplc="CEE0EBF8">
      <w:start w:val="1"/>
      <w:numFmt w:val="lowerRoman"/>
      <w:lvlText w:val="%6."/>
      <w:lvlJc w:val="right"/>
      <w:pPr>
        <w:ind w:left="4320" w:hanging="180"/>
      </w:pPr>
    </w:lvl>
    <w:lvl w:ilvl="6" w:tplc="2DD6CAF4">
      <w:start w:val="1"/>
      <w:numFmt w:val="decimal"/>
      <w:lvlText w:val="%7."/>
      <w:lvlJc w:val="left"/>
      <w:pPr>
        <w:ind w:left="5040" w:hanging="360"/>
      </w:pPr>
    </w:lvl>
    <w:lvl w:ilvl="7" w:tplc="8848CFBA">
      <w:start w:val="1"/>
      <w:numFmt w:val="lowerLetter"/>
      <w:lvlText w:val="%8."/>
      <w:lvlJc w:val="left"/>
      <w:pPr>
        <w:ind w:left="5760" w:hanging="360"/>
      </w:pPr>
    </w:lvl>
    <w:lvl w:ilvl="8" w:tplc="CC1E3690">
      <w:start w:val="1"/>
      <w:numFmt w:val="lowerRoman"/>
      <w:lvlText w:val="%9."/>
      <w:lvlJc w:val="right"/>
      <w:pPr>
        <w:ind w:left="6480" w:hanging="180"/>
      </w:pPr>
    </w:lvl>
  </w:abstractNum>
  <w:abstractNum w:abstractNumId="2" w15:restartNumberingAfterBreak="0">
    <w:nsid w:val="5A25012D"/>
    <w:multiLevelType w:val="hybridMultilevel"/>
    <w:tmpl w:val="A3CAECBE"/>
    <w:lvl w:ilvl="0" w:tplc="F684A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D5384"/>
    <w:multiLevelType w:val="hybridMultilevel"/>
    <w:tmpl w:val="13A88066"/>
    <w:lvl w:ilvl="0" w:tplc="F684A97E">
      <w:start w:val="1"/>
      <w:numFmt w:val="bullet"/>
      <w:lvlText w:val=""/>
      <w:lvlJc w:val="left"/>
      <w:pPr>
        <w:ind w:left="720" w:hanging="360"/>
      </w:pPr>
      <w:rPr>
        <w:rFonts w:ascii="Symbol" w:hAnsi="Symbol" w:hint="default"/>
      </w:rPr>
    </w:lvl>
    <w:lvl w:ilvl="1" w:tplc="F08A8CBE">
      <w:start w:val="1"/>
      <w:numFmt w:val="bullet"/>
      <w:lvlText w:val="o"/>
      <w:lvlJc w:val="left"/>
      <w:pPr>
        <w:ind w:left="1440" w:hanging="360"/>
      </w:pPr>
      <w:rPr>
        <w:rFonts w:ascii="Courier New" w:hAnsi="Courier New" w:hint="default"/>
      </w:rPr>
    </w:lvl>
    <w:lvl w:ilvl="2" w:tplc="DB003566">
      <w:start w:val="1"/>
      <w:numFmt w:val="bullet"/>
      <w:lvlText w:val=""/>
      <w:lvlJc w:val="left"/>
      <w:pPr>
        <w:ind w:left="2160" w:hanging="360"/>
      </w:pPr>
      <w:rPr>
        <w:rFonts w:ascii="Wingdings" w:hAnsi="Wingdings" w:hint="default"/>
      </w:rPr>
    </w:lvl>
    <w:lvl w:ilvl="3" w:tplc="E750AFFC">
      <w:start w:val="1"/>
      <w:numFmt w:val="bullet"/>
      <w:lvlText w:val=""/>
      <w:lvlJc w:val="left"/>
      <w:pPr>
        <w:ind w:left="2880" w:hanging="360"/>
      </w:pPr>
      <w:rPr>
        <w:rFonts w:ascii="Symbol" w:hAnsi="Symbol" w:hint="default"/>
      </w:rPr>
    </w:lvl>
    <w:lvl w:ilvl="4" w:tplc="E468F152">
      <w:start w:val="1"/>
      <w:numFmt w:val="bullet"/>
      <w:lvlText w:val="o"/>
      <w:lvlJc w:val="left"/>
      <w:pPr>
        <w:ind w:left="3600" w:hanging="360"/>
      </w:pPr>
      <w:rPr>
        <w:rFonts w:ascii="Courier New" w:hAnsi="Courier New" w:hint="default"/>
      </w:rPr>
    </w:lvl>
    <w:lvl w:ilvl="5" w:tplc="8D6CCA34">
      <w:start w:val="1"/>
      <w:numFmt w:val="bullet"/>
      <w:lvlText w:val=""/>
      <w:lvlJc w:val="left"/>
      <w:pPr>
        <w:ind w:left="4320" w:hanging="360"/>
      </w:pPr>
      <w:rPr>
        <w:rFonts w:ascii="Wingdings" w:hAnsi="Wingdings" w:hint="default"/>
      </w:rPr>
    </w:lvl>
    <w:lvl w:ilvl="6" w:tplc="B3A43716">
      <w:start w:val="1"/>
      <w:numFmt w:val="bullet"/>
      <w:lvlText w:val=""/>
      <w:lvlJc w:val="left"/>
      <w:pPr>
        <w:ind w:left="5040" w:hanging="360"/>
      </w:pPr>
      <w:rPr>
        <w:rFonts w:ascii="Symbol" w:hAnsi="Symbol" w:hint="default"/>
      </w:rPr>
    </w:lvl>
    <w:lvl w:ilvl="7" w:tplc="A2424E9E">
      <w:start w:val="1"/>
      <w:numFmt w:val="bullet"/>
      <w:lvlText w:val="o"/>
      <w:lvlJc w:val="left"/>
      <w:pPr>
        <w:ind w:left="5760" w:hanging="360"/>
      </w:pPr>
      <w:rPr>
        <w:rFonts w:ascii="Courier New" w:hAnsi="Courier New" w:hint="default"/>
      </w:rPr>
    </w:lvl>
    <w:lvl w:ilvl="8" w:tplc="5786291E">
      <w:start w:val="1"/>
      <w:numFmt w:val="bullet"/>
      <w:lvlText w:val=""/>
      <w:lvlJc w:val="left"/>
      <w:pPr>
        <w:ind w:left="6480" w:hanging="360"/>
      </w:pPr>
      <w:rPr>
        <w:rFonts w:ascii="Wingdings" w:hAnsi="Wingdings" w:hint="default"/>
      </w:rPr>
    </w:lvl>
  </w:abstractNum>
  <w:abstractNum w:abstractNumId="4" w15:restartNumberingAfterBreak="0">
    <w:nsid w:val="6D3A1291"/>
    <w:multiLevelType w:val="hybridMultilevel"/>
    <w:tmpl w:val="D61C72EE"/>
    <w:lvl w:ilvl="0" w:tplc="71123B26">
      <w:start w:val="1"/>
      <w:numFmt w:val="decimal"/>
      <w:lvlText w:val="%1."/>
      <w:lvlJc w:val="left"/>
      <w:pPr>
        <w:ind w:left="720" w:hanging="360"/>
      </w:pPr>
    </w:lvl>
    <w:lvl w:ilvl="1" w:tplc="ACB08EEA">
      <w:start w:val="1"/>
      <w:numFmt w:val="lowerLetter"/>
      <w:lvlText w:val="%2."/>
      <w:lvlJc w:val="left"/>
      <w:pPr>
        <w:ind w:left="1440" w:hanging="360"/>
      </w:pPr>
    </w:lvl>
    <w:lvl w:ilvl="2" w:tplc="0D12A94A">
      <w:start w:val="1"/>
      <w:numFmt w:val="lowerRoman"/>
      <w:lvlText w:val="%3."/>
      <w:lvlJc w:val="right"/>
      <w:pPr>
        <w:ind w:left="2160" w:hanging="180"/>
      </w:pPr>
    </w:lvl>
    <w:lvl w:ilvl="3" w:tplc="295055D8">
      <w:start w:val="1"/>
      <w:numFmt w:val="decimal"/>
      <w:lvlText w:val="%4."/>
      <w:lvlJc w:val="left"/>
      <w:pPr>
        <w:ind w:left="2880" w:hanging="360"/>
      </w:pPr>
    </w:lvl>
    <w:lvl w:ilvl="4" w:tplc="CBB4538A">
      <w:start w:val="1"/>
      <w:numFmt w:val="lowerLetter"/>
      <w:lvlText w:val="%5."/>
      <w:lvlJc w:val="left"/>
      <w:pPr>
        <w:ind w:left="3600" w:hanging="360"/>
      </w:pPr>
    </w:lvl>
    <w:lvl w:ilvl="5" w:tplc="441C3DA4">
      <w:start w:val="1"/>
      <w:numFmt w:val="lowerRoman"/>
      <w:lvlText w:val="%6."/>
      <w:lvlJc w:val="right"/>
      <w:pPr>
        <w:ind w:left="4320" w:hanging="180"/>
      </w:pPr>
    </w:lvl>
    <w:lvl w:ilvl="6" w:tplc="3524F0A4">
      <w:start w:val="1"/>
      <w:numFmt w:val="decimal"/>
      <w:lvlText w:val="%7."/>
      <w:lvlJc w:val="left"/>
      <w:pPr>
        <w:ind w:left="5040" w:hanging="360"/>
      </w:pPr>
    </w:lvl>
    <w:lvl w:ilvl="7" w:tplc="4EDCCC20">
      <w:start w:val="1"/>
      <w:numFmt w:val="lowerLetter"/>
      <w:lvlText w:val="%8."/>
      <w:lvlJc w:val="left"/>
      <w:pPr>
        <w:ind w:left="5760" w:hanging="360"/>
      </w:pPr>
    </w:lvl>
    <w:lvl w:ilvl="8" w:tplc="7AE0442E">
      <w:start w:val="1"/>
      <w:numFmt w:val="lowerRoman"/>
      <w:lvlText w:val="%9."/>
      <w:lvlJc w:val="right"/>
      <w:pPr>
        <w:ind w:left="6480" w:hanging="180"/>
      </w:pPr>
    </w:lvl>
  </w:abstractNum>
  <w:abstractNum w:abstractNumId="5" w15:restartNumberingAfterBreak="0">
    <w:nsid w:val="75227C46"/>
    <w:multiLevelType w:val="hybridMultilevel"/>
    <w:tmpl w:val="ADE0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272C1"/>
    <w:multiLevelType w:val="hybridMultilevel"/>
    <w:tmpl w:val="008C6AEC"/>
    <w:lvl w:ilvl="0" w:tplc="E788F92C">
      <w:start w:val="1"/>
      <w:numFmt w:val="bullet"/>
      <w:lvlText w:val=""/>
      <w:lvlJc w:val="left"/>
      <w:pPr>
        <w:ind w:left="720" w:hanging="360"/>
      </w:pPr>
      <w:rPr>
        <w:rFonts w:ascii="Symbol" w:hAnsi="Symbol" w:hint="default"/>
      </w:rPr>
    </w:lvl>
    <w:lvl w:ilvl="1" w:tplc="C07A969A">
      <w:start w:val="1"/>
      <w:numFmt w:val="bullet"/>
      <w:lvlText w:val="o"/>
      <w:lvlJc w:val="left"/>
      <w:pPr>
        <w:ind w:left="1440" w:hanging="360"/>
      </w:pPr>
      <w:rPr>
        <w:rFonts w:ascii="Courier New" w:hAnsi="Courier New" w:hint="default"/>
      </w:rPr>
    </w:lvl>
    <w:lvl w:ilvl="2" w:tplc="33CEB90E">
      <w:start w:val="1"/>
      <w:numFmt w:val="bullet"/>
      <w:lvlText w:val=""/>
      <w:lvlJc w:val="left"/>
      <w:pPr>
        <w:ind w:left="2160" w:hanging="360"/>
      </w:pPr>
      <w:rPr>
        <w:rFonts w:ascii="Wingdings" w:hAnsi="Wingdings" w:hint="default"/>
      </w:rPr>
    </w:lvl>
    <w:lvl w:ilvl="3" w:tplc="F1D6507C">
      <w:start w:val="1"/>
      <w:numFmt w:val="bullet"/>
      <w:lvlText w:val=""/>
      <w:lvlJc w:val="left"/>
      <w:pPr>
        <w:ind w:left="2880" w:hanging="360"/>
      </w:pPr>
      <w:rPr>
        <w:rFonts w:ascii="Symbol" w:hAnsi="Symbol" w:hint="default"/>
      </w:rPr>
    </w:lvl>
    <w:lvl w:ilvl="4" w:tplc="F6EEA8E8">
      <w:start w:val="1"/>
      <w:numFmt w:val="bullet"/>
      <w:lvlText w:val="o"/>
      <w:lvlJc w:val="left"/>
      <w:pPr>
        <w:ind w:left="3600" w:hanging="360"/>
      </w:pPr>
      <w:rPr>
        <w:rFonts w:ascii="Courier New" w:hAnsi="Courier New" w:hint="default"/>
      </w:rPr>
    </w:lvl>
    <w:lvl w:ilvl="5" w:tplc="5554DD80">
      <w:start w:val="1"/>
      <w:numFmt w:val="bullet"/>
      <w:lvlText w:val=""/>
      <w:lvlJc w:val="left"/>
      <w:pPr>
        <w:ind w:left="4320" w:hanging="360"/>
      </w:pPr>
      <w:rPr>
        <w:rFonts w:ascii="Wingdings" w:hAnsi="Wingdings" w:hint="default"/>
      </w:rPr>
    </w:lvl>
    <w:lvl w:ilvl="6" w:tplc="2BACD726">
      <w:start w:val="1"/>
      <w:numFmt w:val="bullet"/>
      <w:lvlText w:val=""/>
      <w:lvlJc w:val="left"/>
      <w:pPr>
        <w:ind w:left="5040" w:hanging="360"/>
      </w:pPr>
      <w:rPr>
        <w:rFonts w:ascii="Symbol" w:hAnsi="Symbol" w:hint="default"/>
      </w:rPr>
    </w:lvl>
    <w:lvl w:ilvl="7" w:tplc="8078023E">
      <w:start w:val="1"/>
      <w:numFmt w:val="bullet"/>
      <w:lvlText w:val="o"/>
      <w:lvlJc w:val="left"/>
      <w:pPr>
        <w:ind w:left="5760" w:hanging="360"/>
      </w:pPr>
      <w:rPr>
        <w:rFonts w:ascii="Courier New" w:hAnsi="Courier New" w:hint="default"/>
      </w:rPr>
    </w:lvl>
    <w:lvl w:ilvl="8" w:tplc="5F62A418">
      <w:start w:val="1"/>
      <w:numFmt w:val="bullet"/>
      <w:lvlText w:val=""/>
      <w:lvlJc w:val="left"/>
      <w:pPr>
        <w:ind w:left="6480" w:hanging="360"/>
      </w:pPr>
      <w:rPr>
        <w:rFonts w:ascii="Wingdings" w:hAnsi="Wingdings" w:hint="default"/>
      </w:rPr>
    </w:lvl>
  </w:abstractNum>
  <w:num w:numId="1" w16cid:durableId="1610357959">
    <w:abstractNumId w:val="0"/>
  </w:num>
  <w:num w:numId="2" w16cid:durableId="389035297">
    <w:abstractNumId w:val="4"/>
  </w:num>
  <w:num w:numId="3" w16cid:durableId="288513842">
    <w:abstractNumId w:val="6"/>
  </w:num>
  <w:num w:numId="4" w16cid:durableId="1385448351">
    <w:abstractNumId w:val="3"/>
  </w:num>
  <w:num w:numId="5" w16cid:durableId="31275384">
    <w:abstractNumId w:val="1"/>
  </w:num>
  <w:num w:numId="6" w16cid:durableId="1437098158">
    <w:abstractNumId w:val="5"/>
  </w:num>
  <w:num w:numId="7" w16cid:durableId="2113744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F"/>
    <w:rsid w:val="0000698E"/>
    <w:rsid w:val="00026C7C"/>
    <w:rsid w:val="00034605"/>
    <w:rsid w:val="000456B6"/>
    <w:rsid w:val="0007491F"/>
    <w:rsid w:val="000C62F6"/>
    <w:rsid w:val="001137D0"/>
    <w:rsid w:val="0011695A"/>
    <w:rsid w:val="00125E63"/>
    <w:rsid w:val="00143F97"/>
    <w:rsid w:val="00171F0A"/>
    <w:rsid w:val="001D599F"/>
    <w:rsid w:val="001F21B1"/>
    <w:rsid w:val="002074A4"/>
    <w:rsid w:val="002520BC"/>
    <w:rsid w:val="002872F6"/>
    <w:rsid w:val="002974E8"/>
    <w:rsid w:val="00326969"/>
    <w:rsid w:val="003A31B3"/>
    <w:rsid w:val="003B1115"/>
    <w:rsid w:val="00411A6A"/>
    <w:rsid w:val="00487E7D"/>
    <w:rsid w:val="00535FD6"/>
    <w:rsid w:val="005B66A5"/>
    <w:rsid w:val="005F691B"/>
    <w:rsid w:val="00600E34"/>
    <w:rsid w:val="006059A5"/>
    <w:rsid w:val="0062261F"/>
    <w:rsid w:val="00645EA8"/>
    <w:rsid w:val="006613C5"/>
    <w:rsid w:val="00714A41"/>
    <w:rsid w:val="00732FDA"/>
    <w:rsid w:val="007419E6"/>
    <w:rsid w:val="007C235D"/>
    <w:rsid w:val="007F7CDA"/>
    <w:rsid w:val="00807E9E"/>
    <w:rsid w:val="00814F85"/>
    <w:rsid w:val="008F00A4"/>
    <w:rsid w:val="00905FEF"/>
    <w:rsid w:val="00906A10"/>
    <w:rsid w:val="00983BCF"/>
    <w:rsid w:val="009C58FF"/>
    <w:rsid w:val="00A73D7D"/>
    <w:rsid w:val="00AA7E77"/>
    <w:rsid w:val="00AE40D1"/>
    <w:rsid w:val="00B47E5F"/>
    <w:rsid w:val="00BB21A4"/>
    <w:rsid w:val="00BC30CE"/>
    <w:rsid w:val="00C00270"/>
    <w:rsid w:val="00C3259C"/>
    <w:rsid w:val="00C412EB"/>
    <w:rsid w:val="00C56F16"/>
    <w:rsid w:val="00C82843"/>
    <w:rsid w:val="00D07795"/>
    <w:rsid w:val="00D21A25"/>
    <w:rsid w:val="00D32AF3"/>
    <w:rsid w:val="00D65AF7"/>
    <w:rsid w:val="00E068B1"/>
    <w:rsid w:val="00E229BF"/>
    <w:rsid w:val="00E32CD2"/>
    <w:rsid w:val="00EC7743"/>
    <w:rsid w:val="00EF6857"/>
    <w:rsid w:val="00F078BC"/>
    <w:rsid w:val="00F352D3"/>
    <w:rsid w:val="00F4377B"/>
    <w:rsid w:val="00F65283"/>
    <w:rsid w:val="00F86E7A"/>
    <w:rsid w:val="00F922DB"/>
    <w:rsid w:val="00FE6820"/>
    <w:rsid w:val="01A359D8"/>
    <w:rsid w:val="04C1E0B2"/>
    <w:rsid w:val="064702EA"/>
    <w:rsid w:val="06F35853"/>
    <w:rsid w:val="07C81F65"/>
    <w:rsid w:val="0889EAF9"/>
    <w:rsid w:val="0BC18BBB"/>
    <w:rsid w:val="0D16D219"/>
    <w:rsid w:val="0DF33C60"/>
    <w:rsid w:val="0DF8578B"/>
    <w:rsid w:val="0E1B3BD3"/>
    <w:rsid w:val="1362ECF6"/>
    <w:rsid w:val="1456BD54"/>
    <w:rsid w:val="155D4B5C"/>
    <w:rsid w:val="15E7C1CF"/>
    <w:rsid w:val="19E13A3E"/>
    <w:rsid w:val="1B97F869"/>
    <w:rsid w:val="1EAF73E8"/>
    <w:rsid w:val="271E0D9F"/>
    <w:rsid w:val="27F36A2C"/>
    <w:rsid w:val="2B072747"/>
    <w:rsid w:val="2D45FC72"/>
    <w:rsid w:val="32274C3F"/>
    <w:rsid w:val="33200018"/>
    <w:rsid w:val="3518D6C6"/>
    <w:rsid w:val="36D38539"/>
    <w:rsid w:val="3879767B"/>
    <w:rsid w:val="3C818071"/>
    <w:rsid w:val="3CB015DC"/>
    <w:rsid w:val="41B35ABF"/>
    <w:rsid w:val="45925C4E"/>
    <w:rsid w:val="477152C1"/>
    <w:rsid w:val="4A763F8A"/>
    <w:rsid w:val="4CCD5997"/>
    <w:rsid w:val="4D8064BB"/>
    <w:rsid w:val="4E242AF6"/>
    <w:rsid w:val="4F7656A1"/>
    <w:rsid w:val="4FF1673E"/>
    <w:rsid w:val="50B1DFBE"/>
    <w:rsid w:val="5245A145"/>
    <w:rsid w:val="54D92356"/>
    <w:rsid w:val="55DCED05"/>
    <w:rsid w:val="577F1B5B"/>
    <w:rsid w:val="5C3868A1"/>
    <w:rsid w:val="5C843975"/>
    <w:rsid w:val="5FAA101D"/>
    <w:rsid w:val="62A9281A"/>
    <w:rsid w:val="64009A24"/>
    <w:rsid w:val="658A4B33"/>
    <w:rsid w:val="6922CC7B"/>
    <w:rsid w:val="69A0BA6A"/>
    <w:rsid w:val="6B0734AE"/>
    <w:rsid w:val="6E4035A3"/>
    <w:rsid w:val="72FFD488"/>
    <w:rsid w:val="7543B8CF"/>
    <w:rsid w:val="76DD87F8"/>
    <w:rsid w:val="78852D60"/>
    <w:rsid w:val="7996641E"/>
    <w:rsid w:val="7AF23267"/>
    <w:rsid w:val="7B1AB303"/>
    <w:rsid w:val="7CF6BD6F"/>
    <w:rsid w:val="7DB93D92"/>
    <w:rsid w:val="7E5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ACFF"/>
  <w15:chartTrackingRefBased/>
  <w15:docId w15:val="{1B40CFEC-20FD-4773-BC10-8A9AC60B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795"/>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16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90">
      <w:bodyDiv w:val="1"/>
      <w:marLeft w:val="0"/>
      <w:marRight w:val="0"/>
      <w:marTop w:val="0"/>
      <w:marBottom w:val="0"/>
      <w:divBdr>
        <w:top w:val="none" w:sz="0" w:space="0" w:color="auto"/>
        <w:left w:val="none" w:sz="0" w:space="0" w:color="auto"/>
        <w:bottom w:val="none" w:sz="0" w:space="0" w:color="auto"/>
        <w:right w:val="none" w:sz="0" w:space="0" w:color="auto"/>
      </w:divBdr>
    </w:div>
    <w:div w:id="1690982442">
      <w:bodyDiv w:val="1"/>
      <w:marLeft w:val="0"/>
      <w:marRight w:val="0"/>
      <w:marTop w:val="0"/>
      <w:marBottom w:val="0"/>
      <w:divBdr>
        <w:top w:val="none" w:sz="0" w:space="0" w:color="auto"/>
        <w:left w:val="none" w:sz="0" w:space="0" w:color="auto"/>
        <w:bottom w:val="none" w:sz="0" w:space="0" w:color="auto"/>
        <w:right w:val="none" w:sz="0" w:space="0" w:color="auto"/>
      </w:divBdr>
    </w:div>
    <w:div w:id="1735540216">
      <w:bodyDiv w:val="1"/>
      <w:marLeft w:val="0"/>
      <w:marRight w:val="0"/>
      <w:marTop w:val="0"/>
      <w:marBottom w:val="0"/>
      <w:divBdr>
        <w:top w:val="none" w:sz="0" w:space="0" w:color="auto"/>
        <w:left w:val="none" w:sz="0" w:space="0" w:color="auto"/>
        <w:bottom w:val="none" w:sz="0" w:space="0" w:color="auto"/>
        <w:right w:val="none" w:sz="0" w:space="0" w:color="auto"/>
      </w:divBdr>
    </w:div>
    <w:div w:id="1888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db25a2-db24-47b0-8d8b-5d7eac04e9f7">
      <UserInfo>
        <DisplayName>Dr. Mary Pflanz</DisplayName>
        <AccountId>15</AccountId>
        <AccountType/>
      </UserInfo>
      <UserInfo>
        <DisplayName>Jennifer Bales</DisplayName>
        <AccountId>16</AccountId>
        <AccountType/>
      </UserInfo>
      <UserInfo>
        <DisplayName>Patricia Palmietto</DisplayName>
        <AccountId>54</AccountId>
        <AccountType/>
      </UserInfo>
      <UserInfo>
        <DisplayName>Erika Rothacher</DisplayName>
        <AccountId>33</AccountId>
        <AccountType/>
      </UserInfo>
      <UserInfo>
        <DisplayName>Chris Clark</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6" ma:contentTypeDescription="Create a new document." ma:contentTypeScope="" ma:versionID="2975579d6b6ab21a8bb41f52da61246b">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58e8a0342cba06e3f6a919c74c3847c1"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53B20-9016-4465-B25A-724F5733AEFA}">
  <ds:schemaRefs>
    <ds:schemaRef ds:uri="http://schemas.microsoft.com/office/2006/metadata/properties"/>
    <ds:schemaRef ds:uri="http://schemas.microsoft.com/office/infopath/2007/PartnerControls"/>
    <ds:schemaRef ds:uri="e5db25a2-db24-47b0-8d8b-5d7eac04e9f7"/>
  </ds:schemaRefs>
</ds:datastoreItem>
</file>

<file path=customXml/itemProps2.xml><?xml version="1.0" encoding="utf-8"?>
<ds:datastoreItem xmlns:ds="http://schemas.openxmlformats.org/officeDocument/2006/customXml" ds:itemID="{2803FBD4-4DC0-40B0-860E-12C69C7F8705}">
  <ds:schemaRefs>
    <ds:schemaRef ds:uri="http://schemas.microsoft.com/sharepoint/v3/contenttype/forms"/>
  </ds:schemaRefs>
</ds:datastoreItem>
</file>

<file path=customXml/itemProps3.xml><?xml version="1.0" encoding="utf-8"?>
<ds:datastoreItem xmlns:ds="http://schemas.openxmlformats.org/officeDocument/2006/customXml" ds:itemID="{F602F57A-2852-48BE-908E-FD431456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ba3e-5e80-4322-8c09-7d585b97fbcf"/>
    <ds:schemaRef ds:uri="e5db25a2-db24-47b0-8d8b-5d7eac04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3694</Characters>
  <Application>Microsoft Office Word</Application>
  <DocSecurity>0</DocSecurity>
  <Lines>108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Barry</dc:creator>
  <cp:keywords/>
  <dc:description/>
  <cp:lastModifiedBy>Lisa O. Stoothoff</cp:lastModifiedBy>
  <cp:revision>2</cp:revision>
  <cp:lastPrinted>2020-10-28T17:32:00Z</cp:lastPrinted>
  <dcterms:created xsi:type="dcterms:W3CDTF">2022-08-09T21:15:00Z</dcterms:created>
  <dcterms:modified xsi:type="dcterms:W3CDTF">2022-08-09T21:15:00Z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